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48A9" w14:textId="028FC336" w:rsidR="006B6973" w:rsidRDefault="006B6973" w:rsidP="00046C7A">
      <w:pPr>
        <w:jc w:val="center"/>
        <w:rPr>
          <w:sz w:val="28"/>
          <w:szCs w:val="28"/>
          <w:u w:val="single"/>
        </w:rPr>
      </w:pPr>
      <w:r w:rsidRPr="00BD660C">
        <w:rPr>
          <w:noProof/>
        </w:rPr>
        <w:drawing>
          <wp:inline distT="0" distB="0" distL="0" distR="0" wp14:anchorId="5BB62ECD" wp14:editId="772E65AE">
            <wp:extent cx="1402080" cy="1402080"/>
            <wp:effectExtent l="0" t="0" r="7620" b="7620"/>
            <wp:docPr id="2" name="Grafik 2" descr="europa_logo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logo neu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6040A04B" w14:textId="77777777" w:rsidR="006B6973" w:rsidRPr="006B6973" w:rsidRDefault="006B6973" w:rsidP="00046C7A">
      <w:pPr>
        <w:jc w:val="center"/>
        <w:rPr>
          <w:sz w:val="6"/>
          <w:szCs w:val="6"/>
          <w:u w:val="single"/>
        </w:rPr>
      </w:pPr>
    </w:p>
    <w:p w14:paraId="11941DC3" w14:textId="64AD17DE" w:rsidR="006B6973" w:rsidRPr="00D975D4" w:rsidRDefault="00046C7A" w:rsidP="00046C7A">
      <w:pPr>
        <w:jc w:val="center"/>
        <w:rPr>
          <w:sz w:val="32"/>
          <w:szCs w:val="32"/>
          <w:u w:val="single"/>
        </w:rPr>
      </w:pPr>
      <w:r w:rsidRPr="00D975D4">
        <w:rPr>
          <w:sz w:val="32"/>
          <w:szCs w:val="32"/>
          <w:u w:val="single"/>
        </w:rPr>
        <w:t>MEP.de 202</w:t>
      </w:r>
      <w:r w:rsidR="006B3460" w:rsidRPr="00D975D4">
        <w:rPr>
          <w:sz w:val="32"/>
          <w:szCs w:val="32"/>
          <w:u w:val="single"/>
        </w:rPr>
        <w:t>1</w:t>
      </w:r>
      <w:r w:rsidRPr="00D975D4">
        <w:rPr>
          <w:sz w:val="32"/>
          <w:szCs w:val="32"/>
          <w:u w:val="single"/>
        </w:rPr>
        <w:t>: Ausschüsse</w:t>
      </w:r>
    </w:p>
    <w:p w14:paraId="5461B95C" w14:textId="77777777" w:rsidR="003E53B1" w:rsidRDefault="003E53B1" w:rsidP="003E53B1">
      <w:pPr>
        <w:spacing w:before="120" w:line="254" w:lineRule="auto"/>
        <w:rPr>
          <w:b/>
          <w:sz w:val="24"/>
          <w:szCs w:val="24"/>
        </w:rPr>
      </w:pPr>
    </w:p>
    <w:p w14:paraId="3D0D3CF2" w14:textId="686DB250" w:rsidR="00224D29" w:rsidRPr="00224D29" w:rsidRDefault="00224D29" w:rsidP="00224D29">
      <w:pPr>
        <w:rPr>
          <w:sz w:val="28"/>
          <w:szCs w:val="28"/>
        </w:rPr>
      </w:pPr>
      <w:r w:rsidRPr="00325CAB">
        <w:rPr>
          <w:b/>
          <w:bCs/>
          <w:sz w:val="28"/>
          <w:szCs w:val="28"/>
        </w:rPr>
        <w:t xml:space="preserve">Ausschuss </w:t>
      </w:r>
      <w:r w:rsidR="00D716E9" w:rsidRPr="00325CAB">
        <w:rPr>
          <w:b/>
          <w:bCs/>
          <w:sz w:val="28"/>
          <w:szCs w:val="28"/>
        </w:rPr>
        <w:t>für</w:t>
      </w:r>
      <w:r w:rsidRPr="00325CAB">
        <w:rPr>
          <w:b/>
          <w:bCs/>
          <w:sz w:val="28"/>
          <w:szCs w:val="28"/>
        </w:rPr>
        <w:t xml:space="preserve"> Gleichberechtigung (FEMM)</w:t>
      </w:r>
      <w:r w:rsidR="0059512A">
        <w:rPr>
          <w:sz w:val="28"/>
          <w:szCs w:val="28"/>
        </w:rPr>
        <w:br/>
      </w:r>
      <w:r w:rsidR="003E53B1" w:rsidRPr="003E53B1">
        <w:rPr>
          <w:sz w:val="28"/>
          <w:szCs w:val="28"/>
        </w:rPr>
        <w:t xml:space="preserve">Ausschussvorsitz: </w:t>
      </w:r>
      <w:r w:rsidRPr="00325CAB">
        <w:rPr>
          <w:sz w:val="28"/>
          <w:szCs w:val="28"/>
        </w:rPr>
        <w:t>Victoria Hofmeister (Kiel) und Fatma Gürel (Wiesbaden)</w:t>
      </w:r>
    </w:p>
    <w:p w14:paraId="5488F16E" w14:textId="546FEEC8" w:rsidR="00224D29" w:rsidRPr="00224D29" w:rsidRDefault="00224D29" w:rsidP="00224D29">
      <w:pPr>
        <w:rPr>
          <w:sz w:val="24"/>
          <w:szCs w:val="24"/>
        </w:rPr>
      </w:pPr>
      <w:r w:rsidRPr="00224D29">
        <w:rPr>
          <w:b/>
          <w:bCs/>
          <w:sz w:val="24"/>
          <w:szCs w:val="24"/>
        </w:rPr>
        <w:t>Die Frage nach der Gleichstellung der Geschlechter in der Berufswelt</w:t>
      </w:r>
      <w:r>
        <w:rPr>
          <w:sz w:val="24"/>
          <w:szCs w:val="24"/>
        </w:rPr>
        <w:br/>
      </w:r>
      <w:r w:rsidRPr="00224D29">
        <w:rPr>
          <w:sz w:val="24"/>
          <w:szCs w:val="24"/>
        </w:rPr>
        <w:t xml:space="preserve">Trotz </w:t>
      </w:r>
      <w:r w:rsidR="00325CAB">
        <w:rPr>
          <w:sz w:val="24"/>
          <w:szCs w:val="24"/>
        </w:rPr>
        <w:t xml:space="preserve">jahrelanger </w:t>
      </w:r>
      <w:r w:rsidRPr="00224D29">
        <w:rPr>
          <w:sz w:val="24"/>
          <w:szCs w:val="24"/>
        </w:rPr>
        <w:t>Bemühungen bestehen immer noch deutlich erkennbare Ungleichheiten zwischen den Geschlechtern in der Berufswelt.</w:t>
      </w:r>
      <w:r w:rsidRPr="00224D29">
        <w:rPr>
          <w:sz w:val="24"/>
          <w:szCs w:val="24"/>
        </w:rPr>
        <w:br/>
        <w:t>Wie kann die EU die Partizipationsmöglichkeiten in Bezug auf Chancengleichheit und Gleichstellung im wirtschaftlichen Raum fördern? Wie kann das Problem der finanziellen Disparität zwischen den Geschlechtern behoben und die daraus folgenden Konsequenzen, wie Abhängigkeiten und Altersarmut eingedämmt werden?</w:t>
      </w:r>
    </w:p>
    <w:p w14:paraId="3E1E9448" w14:textId="5E0CFBDC" w:rsidR="00C85F28" w:rsidRDefault="00C85F28" w:rsidP="00F55EFE">
      <w:pPr>
        <w:spacing w:after="120"/>
        <w:rPr>
          <w:rFonts w:cstheme="minorHAnsi"/>
          <w:b/>
          <w:bCs/>
          <w:color w:val="000000"/>
          <w:u w:val="single"/>
        </w:rPr>
      </w:pPr>
    </w:p>
    <w:p w14:paraId="5B1B2E0A" w14:textId="09FCB0FD" w:rsidR="00D975D4" w:rsidRDefault="00860C20" w:rsidP="00D975D4">
      <w:pPr>
        <w:pStyle w:val="StandardWeb"/>
        <w:spacing w:before="240" w:beforeAutospacing="0" w:after="240" w:afterAutospacing="0"/>
        <w:rPr>
          <w:rFonts w:asciiTheme="minorHAnsi" w:hAnsiTheme="minorHAnsi" w:cstheme="minorHAnsi"/>
          <w:sz w:val="22"/>
          <w:szCs w:val="22"/>
        </w:rPr>
      </w:pPr>
      <w:r w:rsidRPr="00D975D4">
        <w:rPr>
          <w:rFonts w:asciiTheme="minorHAnsi" w:hAnsiTheme="minorHAnsi" w:cstheme="minorHAnsi"/>
          <w:b/>
          <w:bCs/>
          <w:color w:val="000000"/>
          <w:sz w:val="22"/>
          <w:szCs w:val="22"/>
          <w:u w:val="single"/>
        </w:rPr>
        <w:t>Recherchehinweise:</w:t>
      </w:r>
    </w:p>
    <w:p w14:paraId="0251263E" w14:textId="212B67FA" w:rsidR="00B80FC5" w:rsidRPr="004F35E9" w:rsidRDefault="00224D29" w:rsidP="004F35E9">
      <w:pPr>
        <w:pStyle w:val="Listenabsatz"/>
        <w:numPr>
          <w:ilvl w:val="0"/>
          <w:numId w:val="20"/>
        </w:numPr>
        <w:spacing w:before="120" w:line="240" w:lineRule="auto"/>
        <w:ind w:left="709"/>
        <w:rPr>
          <w:sz w:val="24"/>
          <w:szCs w:val="24"/>
          <w:lang w:val="en-US"/>
        </w:rPr>
      </w:pPr>
      <w:r w:rsidRPr="004F35E9">
        <w:rPr>
          <w:sz w:val="24"/>
          <w:szCs w:val="24"/>
          <w:lang w:val="en-US"/>
        </w:rPr>
        <w:t>Gender Pay Gap</w:t>
      </w:r>
    </w:p>
    <w:p w14:paraId="19817777" w14:textId="216B2338" w:rsidR="00B80FC5" w:rsidRPr="004F35E9" w:rsidRDefault="00224D29" w:rsidP="004F35E9">
      <w:pPr>
        <w:pStyle w:val="Listenabsatz"/>
        <w:numPr>
          <w:ilvl w:val="0"/>
          <w:numId w:val="20"/>
        </w:numPr>
        <w:spacing w:before="120" w:line="240" w:lineRule="auto"/>
        <w:ind w:left="709"/>
        <w:rPr>
          <w:sz w:val="24"/>
          <w:szCs w:val="24"/>
          <w:lang w:val="en-US"/>
        </w:rPr>
      </w:pPr>
      <w:r w:rsidRPr="004F35E9">
        <w:rPr>
          <w:sz w:val="24"/>
          <w:szCs w:val="24"/>
        </w:rPr>
        <w:t>Gender Pension Gap</w:t>
      </w:r>
    </w:p>
    <w:p w14:paraId="61D51069" w14:textId="372A1FA2" w:rsidR="003E53B1" w:rsidRPr="004F35E9" w:rsidRDefault="00224D29" w:rsidP="004F35E9">
      <w:pPr>
        <w:pStyle w:val="Listenabsatz"/>
        <w:numPr>
          <w:ilvl w:val="0"/>
          <w:numId w:val="20"/>
        </w:numPr>
        <w:spacing w:before="120" w:line="240" w:lineRule="auto"/>
        <w:ind w:left="709"/>
        <w:rPr>
          <w:sz w:val="24"/>
          <w:szCs w:val="24"/>
          <w:lang w:val="en-US"/>
        </w:rPr>
      </w:pPr>
      <w:r w:rsidRPr="004F35E9">
        <w:rPr>
          <w:sz w:val="24"/>
          <w:szCs w:val="24"/>
        </w:rPr>
        <w:t xml:space="preserve">Frauenquote </w:t>
      </w:r>
    </w:p>
    <w:p w14:paraId="660C675C" w14:textId="39DDDB24" w:rsidR="00224D29" w:rsidRPr="004F35E9" w:rsidRDefault="00224D29" w:rsidP="004F35E9">
      <w:pPr>
        <w:pStyle w:val="Listenabsatz"/>
        <w:numPr>
          <w:ilvl w:val="0"/>
          <w:numId w:val="20"/>
        </w:numPr>
        <w:spacing w:before="120" w:line="240" w:lineRule="auto"/>
        <w:ind w:left="709"/>
        <w:rPr>
          <w:sz w:val="24"/>
          <w:szCs w:val="24"/>
          <w:lang w:val="en-US"/>
        </w:rPr>
      </w:pPr>
      <w:r w:rsidRPr="004F35E9">
        <w:rPr>
          <w:sz w:val="24"/>
          <w:szCs w:val="24"/>
        </w:rPr>
        <w:t xml:space="preserve">Paritäten </w:t>
      </w:r>
    </w:p>
    <w:p w14:paraId="5D27ECEB" w14:textId="77777777" w:rsidR="0053544A" w:rsidRDefault="0053544A" w:rsidP="0053544A">
      <w:pPr>
        <w:pStyle w:val="StandardWeb"/>
        <w:spacing w:before="0" w:beforeAutospacing="0" w:after="0" w:afterAutospacing="0"/>
        <w:ind w:left="720"/>
        <w:rPr>
          <w:rFonts w:asciiTheme="minorHAnsi" w:hAnsiTheme="minorHAnsi" w:cstheme="minorHAnsi"/>
          <w:sz w:val="22"/>
          <w:szCs w:val="22"/>
        </w:rPr>
      </w:pPr>
    </w:p>
    <w:p w14:paraId="42CFAAAE" w14:textId="33D3B1F9" w:rsidR="00224D29" w:rsidRPr="00224D29" w:rsidRDefault="008B0C5F" w:rsidP="0053544A">
      <w:pPr>
        <w:pStyle w:val="StandardWeb"/>
        <w:spacing w:before="0" w:beforeAutospacing="0" w:after="0" w:afterAutospacing="0"/>
        <w:rPr>
          <w:rFonts w:asciiTheme="minorHAnsi" w:hAnsiTheme="minorHAnsi" w:cstheme="minorHAnsi"/>
          <w:b/>
          <w:bCs/>
          <w:sz w:val="22"/>
          <w:szCs w:val="22"/>
          <w:u w:val="single"/>
        </w:rPr>
      </w:pPr>
      <w:r w:rsidRPr="0053544A">
        <w:rPr>
          <w:rFonts w:asciiTheme="minorHAnsi" w:hAnsiTheme="minorHAnsi" w:cstheme="minorHAnsi"/>
          <w:b/>
          <w:bCs/>
          <w:sz w:val="22"/>
          <w:szCs w:val="22"/>
          <w:u w:val="single"/>
        </w:rPr>
        <w:t>Links:</w:t>
      </w:r>
    </w:p>
    <w:p w14:paraId="7D1B6607" w14:textId="77777777" w:rsidR="00224D29" w:rsidRDefault="00325CAB" w:rsidP="0059512A">
      <w:pPr>
        <w:pStyle w:val="Listenabsatz"/>
        <w:numPr>
          <w:ilvl w:val="0"/>
          <w:numId w:val="19"/>
        </w:numPr>
        <w:spacing w:line="276" w:lineRule="auto"/>
      </w:pPr>
      <w:hyperlink r:id="rId6" w:history="1">
        <w:r w:rsidR="00224D29">
          <w:rPr>
            <w:rStyle w:val="Hyperlink"/>
          </w:rPr>
          <w:t>https://ec.europa.eu/info/policies/justice-and-fundamental-rights/gender-equality_en</w:t>
        </w:r>
      </w:hyperlink>
    </w:p>
    <w:p w14:paraId="1F260DDC" w14:textId="77777777" w:rsidR="00224D29" w:rsidRDefault="00325CAB" w:rsidP="0059512A">
      <w:pPr>
        <w:pStyle w:val="Listenabsatz"/>
        <w:numPr>
          <w:ilvl w:val="0"/>
          <w:numId w:val="19"/>
        </w:numPr>
        <w:spacing w:line="276" w:lineRule="auto"/>
      </w:pPr>
      <w:hyperlink r:id="rId7" w:history="1">
        <w:r w:rsidR="00224D29">
          <w:rPr>
            <w:rStyle w:val="Hyperlink"/>
          </w:rPr>
          <w:t>https://ec.europa.eu/commission/presscorner/detail/en/qanda_20_357</w:t>
        </w:r>
      </w:hyperlink>
    </w:p>
    <w:p w14:paraId="11EE7961" w14:textId="77777777" w:rsidR="00224D29" w:rsidRDefault="00325CAB" w:rsidP="0059512A">
      <w:pPr>
        <w:pStyle w:val="Listenabsatz"/>
        <w:numPr>
          <w:ilvl w:val="0"/>
          <w:numId w:val="19"/>
        </w:numPr>
        <w:spacing w:line="276" w:lineRule="auto"/>
      </w:pPr>
      <w:hyperlink r:id="rId8" w:history="1">
        <w:r w:rsidR="00224D29">
          <w:rPr>
            <w:rStyle w:val="Hyperlink"/>
          </w:rPr>
          <w:t>https://ec.europa.eu/commission/presscorner/detail/en/IP_20_358</w:t>
        </w:r>
      </w:hyperlink>
    </w:p>
    <w:p w14:paraId="04B34A85" w14:textId="77777777" w:rsidR="00224D29" w:rsidRDefault="00325CAB" w:rsidP="0059512A">
      <w:pPr>
        <w:pStyle w:val="Listenabsatz"/>
        <w:numPr>
          <w:ilvl w:val="0"/>
          <w:numId w:val="19"/>
        </w:numPr>
        <w:spacing w:line="276" w:lineRule="auto"/>
      </w:pPr>
      <w:hyperlink r:id="rId9" w:history="1">
        <w:r w:rsidR="00224D29">
          <w:rPr>
            <w:rStyle w:val="Hyperlink"/>
          </w:rPr>
          <w:t>https://ec.europa.eu/info/policies/justice-and-fundamental-rights/gender-equality/gender-based-violence/ending-gender-based-violence_en</w:t>
        </w:r>
      </w:hyperlink>
    </w:p>
    <w:p w14:paraId="6D3E8058" w14:textId="77777777" w:rsidR="00224D29" w:rsidRDefault="00325CAB" w:rsidP="0059512A">
      <w:pPr>
        <w:pStyle w:val="Listenabsatz"/>
        <w:numPr>
          <w:ilvl w:val="0"/>
          <w:numId w:val="19"/>
        </w:numPr>
        <w:spacing w:line="276" w:lineRule="auto"/>
      </w:pPr>
      <w:hyperlink r:id="rId10" w:history="1">
        <w:r w:rsidR="00224D29">
          <w:rPr>
            <w:rStyle w:val="Hyperlink"/>
          </w:rPr>
          <w:t>https://ec.europa.eu/justice/saynostopvaw/index.html</w:t>
        </w:r>
      </w:hyperlink>
    </w:p>
    <w:p w14:paraId="11CE9A5F" w14:textId="77777777" w:rsidR="00224D29" w:rsidRDefault="00325CAB" w:rsidP="0059512A">
      <w:pPr>
        <w:pStyle w:val="Listenabsatz"/>
        <w:numPr>
          <w:ilvl w:val="0"/>
          <w:numId w:val="19"/>
        </w:numPr>
        <w:spacing w:line="276" w:lineRule="auto"/>
      </w:pPr>
      <w:hyperlink r:id="rId11" w:history="1">
        <w:r w:rsidR="00224D29">
          <w:rPr>
            <w:rStyle w:val="Hyperlink"/>
          </w:rPr>
          <w:t>https://www.coe.int/en/web/genderequality/gender-equality-strategy</w:t>
        </w:r>
      </w:hyperlink>
    </w:p>
    <w:p w14:paraId="3E04DF4A" w14:textId="77777777" w:rsidR="00224D29" w:rsidRDefault="00325CAB" w:rsidP="0059512A">
      <w:pPr>
        <w:pStyle w:val="Listenabsatz"/>
        <w:numPr>
          <w:ilvl w:val="0"/>
          <w:numId w:val="19"/>
        </w:numPr>
        <w:spacing w:line="276" w:lineRule="auto"/>
      </w:pPr>
      <w:hyperlink r:id="rId12" w:history="1">
        <w:r w:rsidR="00224D29">
          <w:rPr>
            <w:rStyle w:val="Hyperlink"/>
          </w:rPr>
          <w:t>https://www.kingsfund.org.uk/blog/2018/06/gender-pay-gap-what-now?gclid=CjwKCAiAg8OBBhA8EiwAlKw3kohloOtnxL10pCg0b9TuZePgkK8JA5colVbJjGj_54NlRdpRGngRxBoCHKYQAvD_BwE</w:t>
        </w:r>
      </w:hyperlink>
    </w:p>
    <w:p w14:paraId="5BF6FD3D" w14:textId="77777777" w:rsidR="00224D29" w:rsidRDefault="00325CAB" w:rsidP="0059512A">
      <w:pPr>
        <w:pStyle w:val="Listenabsatz"/>
        <w:numPr>
          <w:ilvl w:val="0"/>
          <w:numId w:val="19"/>
        </w:numPr>
        <w:spacing w:line="276" w:lineRule="auto"/>
      </w:pPr>
      <w:hyperlink r:id="rId13" w:history="1">
        <w:r w:rsidR="00224D29">
          <w:rPr>
            <w:rStyle w:val="Hyperlink"/>
          </w:rPr>
          <w:t>https://www.payscale.com/data/gender-pay-gap</w:t>
        </w:r>
      </w:hyperlink>
    </w:p>
    <w:p w14:paraId="2D5DE175" w14:textId="77777777" w:rsidR="00224D29" w:rsidRDefault="00325CAB" w:rsidP="0059512A">
      <w:pPr>
        <w:pStyle w:val="Listenabsatz"/>
        <w:numPr>
          <w:ilvl w:val="0"/>
          <w:numId w:val="19"/>
        </w:numPr>
        <w:spacing w:line="276" w:lineRule="auto"/>
      </w:pPr>
      <w:hyperlink r:id="rId14" w:history="1">
        <w:r w:rsidR="00224D29">
          <w:rPr>
            <w:rStyle w:val="Hyperlink"/>
          </w:rPr>
          <w:t>https://ec.europa.eu/eurostat/statistics-explained/index.php?title=Gender_pay_gap_statistics</w:t>
        </w:r>
      </w:hyperlink>
    </w:p>
    <w:p w14:paraId="059F063F" w14:textId="77777777" w:rsidR="00224D29" w:rsidRDefault="00325CAB" w:rsidP="0059512A">
      <w:pPr>
        <w:pStyle w:val="Listenabsatz"/>
        <w:numPr>
          <w:ilvl w:val="0"/>
          <w:numId w:val="19"/>
        </w:numPr>
        <w:spacing w:line="276" w:lineRule="auto"/>
      </w:pPr>
      <w:hyperlink r:id="rId15" w:history="1">
        <w:r w:rsidR="00224D29">
          <w:rPr>
            <w:rStyle w:val="Hyperlink"/>
          </w:rPr>
          <w:t>https://www.weforum.org/agenda/2019/03/surprising-stats-about-gender-inequality/</w:t>
        </w:r>
      </w:hyperlink>
    </w:p>
    <w:p w14:paraId="0B7C477C" w14:textId="77777777" w:rsidR="00224D29" w:rsidRDefault="00325CAB" w:rsidP="0059512A">
      <w:pPr>
        <w:pStyle w:val="Listenabsatz"/>
        <w:numPr>
          <w:ilvl w:val="0"/>
          <w:numId w:val="19"/>
        </w:numPr>
        <w:spacing w:line="276" w:lineRule="auto"/>
      </w:pPr>
      <w:hyperlink r:id="rId16" w:history="1">
        <w:r w:rsidR="00224D29">
          <w:rPr>
            <w:rStyle w:val="Hyperlink"/>
          </w:rPr>
          <w:t>https://www.gesetze-im-internet.de/gg/art_3.html</w:t>
        </w:r>
      </w:hyperlink>
    </w:p>
    <w:p w14:paraId="06D5343F" w14:textId="3B7A3D4C" w:rsidR="006B04D5" w:rsidRPr="00224D29" w:rsidRDefault="00325CAB" w:rsidP="0059512A">
      <w:pPr>
        <w:pStyle w:val="Listenabsatz"/>
        <w:numPr>
          <w:ilvl w:val="0"/>
          <w:numId w:val="19"/>
        </w:numPr>
        <w:spacing w:line="276" w:lineRule="auto"/>
      </w:pPr>
      <w:hyperlink r:id="rId17" w:history="1">
        <w:r w:rsidR="00224D29" w:rsidRPr="009257FF">
          <w:rPr>
            <w:rStyle w:val="Hyperlink"/>
          </w:rPr>
          <w:t>https://www.bundesregierung.de/breg-de/themen/nachhaltigkeitspolitik/gleichstellung-von-frauen-und-maennern-841120</w:t>
        </w:r>
      </w:hyperlink>
    </w:p>
    <w:p w14:paraId="398779A3" w14:textId="77777777" w:rsidR="006B04D5" w:rsidRPr="006B04D5" w:rsidRDefault="006B04D5" w:rsidP="006B04D5">
      <w:pPr>
        <w:pStyle w:val="Listenabsatz"/>
        <w:rPr>
          <w:sz w:val="24"/>
          <w:szCs w:val="24"/>
        </w:rPr>
      </w:pPr>
    </w:p>
    <w:p w14:paraId="452171C8" w14:textId="632F5018" w:rsidR="006B6973" w:rsidRPr="006B6973" w:rsidRDefault="006B6973" w:rsidP="006B6973">
      <w:pPr>
        <w:pStyle w:val="Listenabsatz"/>
        <w:rPr>
          <w:sz w:val="24"/>
          <w:szCs w:val="24"/>
        </w:rPr>
      </w:pPr>
    </w:p>
    <w:p w14:paraId="7B4EFC55" w14:textId="77777777" w:rsidR="00A70B11" w:rsidRPr="00A70B11" w:rsidRDefault="00A70B11" w:rsidP="00A70B11">
      <w:pPr>
        <w:pStyle w:val="Listenabsatz"/>
        <w:rPr>
          <w:sz w:val="24"/>
          <w:szCs w:val="24"/>
        </w:rPr>
      </w:pPr>
    </w:p>
    <w:p w14:paraId="0165989B" w14:textId="78D772AD" w:rsidR="00A70B11" w:rsidRDefault="00A70B11" w:rsidP="006B6973">
      <w:pPr>
        <w:rPr>
          <w:i/>
          <w:iCs/>
          <w:sz w:val="24"/>
          <w:szCs w:val="24"/>
        </w:rPr>
      </w:pPr>
      <w:r>
        <w:rPr>
          <w:i/>
          <w:iCs/>
          <w:sz w:val="24"/>
          <w:szCs w:val="24"/>
        </w:rPr>
        <w:t>Die Recherchehinweise und Links</w:t>
      </w:r>
      <w:r w:rsidR="0053544A">
        <w:rPr>
          <w:i/>
          <w:iCs/>
          <w:sz w:val="24"/>
          <w:szCs w:val="24"/>
        </w:rPr>
        <w:t xml:space="preserve"> </w:t>
      </w:r>
      <w:r>
        <w:rPr>
          <w:i/>
          <w:iCs/>
          <w:sz w:val="24"/>
          <w:szCs w:val="24"/>
        </w:rPr>
        <w:t>sind als Einstieg für die Vorbereitung zu sehen. Sie beinhalten essen</w:t>
      </w:r>
      <w:r w:rsidR="009C08ED">
        <w:rPr>
          <w:i/>
          <w:iCs/>
          <w:sz w:val="24"/>
          <w:szCs w:val="24"/>
        </w:rPr>
        <w:t>z</w:t>
      </w:r>
      <w:r>
        <w:rPr>
          <w:i/>
          <w:iCs/>
          <w:sz w:val="24"/>
          <w:szCs w:val="24"/>
        </w:rPr>
        <w:t>ielles Grundwissen zum Verständnis des Themas und zum Verfassen der Resolution. Weiterführende Recherche ist absolut notwendig.</w:t>
      </w:r>
    </w:p>
    <w:p w14:paraId="2169C9BC" w14:textId="77777777" w:rsidR="006B6973" w:rsidRDefault="006B6973" w:rsidP="006B6973">
      <w:pPr>
        <w:rPr>
          <w:rFonts w:cstheme="minorHAnsi"/>
          <w:i/>
          <w:sz w:val="24"/>
          <w:szCs w:val="24"/>
        </w:rPr>
      </w:pPr>
    </w:p>
    <w:p w14:paraId="726CE61E" w14:textId="65285F6C" w:rsidR="006B6973" w:rsidRPr="00BD660C" w:rsidRDefault="006B6973" w:rsidP="006B6973">
      <w:pPr>
        <w:ind w:right="-828"/>
        <w:jc w:val="center"/>
      </w:pPr>
      <w:bookmarkStart w:id="0" w:name="_Hlk32411376"/>
      <w:r w:rsidRPr="00BD660C">
        <w:t xml:space="preserve">  </w:t>
      </w:r>
      <w:r w:rsidRPr="00BD660C">
        <w:rPr>
          <w:rFonts w:ascii="Arial" w:hAnsi="Arial" w:cs="Arial"/>
        </w:rPr>
        <w:t xml:space="preserve">  </w:t>
      </w:r>
      <w:r w:rsidRPr="00BD660C">
        <w:fldChar w:fldCharType="begin"/>
      </w:r>
      <w:r w:rsidRPr="00BD660C">
        <w:instrText xml:space="preserve"> INCLUDEPICTURE "http://tdm2000.pl/wp-content/uploads/2014/09/128156_Logo_Erasmus___60ko.jpg" \* MERGEFORMATINET </w:instrText>
      </w:r>
      <w:r w:rsidRPr="00BD660C">
        <w:fldChar w:fldCharType="separate"/>
      </w:r>
      <w:r w:rsidRPr="00BD660C">
        <w:fldChar w:fldCharType="begin"/>
      </w:r>
      <w:r w:rsidRPr="00BD660C">
        <w:instrText xml:space="preserve"> INCLUDEPICTURE  "http://tdm2000.pl/wp-content/uploads/2014/09/128156_Logo_Erasmus___60ko.jpg" \* MERGEFORMATINET </w:instrText>
      </w:r>
      <w:r w:rsidRPr="00BD660C">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rsidR="00C42876">
        <w:fldChar w:fldCharType="begin"/>
      </w:r>
      <w:r w:rsidR="00C42876">
        <w:instrText xml:space="preserve"> INCLUDEPICTURE  "http://tdm2000.pl/wp-content/uploads/2014/09/128156_Logo_Erasmus___60ko.jpg" \* MERGEFORMATINET </w:instrText>
      </w:r>
      <w:r w:rsidR="00C42876">
        <w:fldChar w:fldCharType="separate"/>
      </w:r>
      <w:r w:rsidR="0053544A">
        <w:fldChar w:fldCharType="begin"/>
      </w:r>
      <w:r w:rsidR="0053544A">
        <w:instrText xml:space="preserve"> INCLUDEPICTURE  "http://tdm2000.pl/wp-content/uploads/2014/09/128156_Logo_Erasmus___60ko.jpg" \* MERGEFORMATINET </w:instrText>
      </w:r>
      <w:r w:rsidR="0053544A">
        <w:fldChar w:fldCharType="separate"/>
      </w:r>
      <w:r w:rsidR="0084117D">
        <w:fldChar w:fldCharType="begin"/>
      </w:r>
      <w:r w:rsidR="0084117D">
        <w:instrText xml:space="preserve"> INCLUDEPICTURE  "http://tdm2000.pl/wp-content/uploads/2014/09/128156_Logo_Erasmus___60ko.jpg" \* MERGEFORMATINET </w:instrText>
      </w:r>
      <w:r w:rsidR="0084117D">
        <w:fldChar w:fldCharType="separate"/>
      </w:r>
      <w:r w:rsidR="00960817">
        <w:fldChar w:fldCharType="begin"/>
      </w:r>
      <w:r w:rsidR="00960817">
        <w:instrText xml:space="preserve"> INCLUDEPICTURE  "http://tdm2000.pl/wp-content/uploads/2014/09/128156_Logo_Erasmus___60ko.jpg" \* MERGEFORMATINET </w:instrText>
      </w:r>
      <w:r w:rsidR="00960817">
        <w:fldChar w:fldCharType="separate"/>
      </w:r>
      <w:r w:rsidR="004F35E9">
        <w:fldChar w:fldCharType="begin"/>
      </w:r>
      <w:r w:rsidR="004F35E9">
        <w:instrText xml:space="preserve"> INCLUDEPICTURE  "http://tdm2000.pl/wp-content/uploads/2014/09/128156_Logo_Erasmus___60ko.jpg" \* MERGEFORMATINET </w:instrText>
      </w:r>
      <w:r w:rsidR="004F35E9">
        <w:fldChar w:fldCharType="separate"/>
      </w:r>
      <w:r w:rsidR="00D716E9">
        <w:fldChar w:fldCharType="begin"/>
      </w:r>
      <w:r w:rsidR="00D716E9">
        <w:instrText xml:space="preserve"> INCLUDEPICTURE  "http://tdm2000.pl/wp-content/uploads/2014/09/128156_Logo_Erasmus___60ko.jpg" \* MERGEFORMATINET </w:instrText>
      </w:r>
      <w:r w:rsidR="00D716E9">
        <w:fldChar w:fldCharType="separate"/>
      </w:r>
      <w:r w:rsidR="0059512A">
        <w:fldChar w:fldCharType="begin"/>
      </w:r>
      <w:r w:rsidR="0059512A">
        <w:instrText xml:space="preserve"> INCLUDEPICTURE  "http://tdm2000.pl/wp-content/uploads/2014/09/128156_Logo_Erasmus___60ko.jpg" \* MERGEFORMATINET </w:instrText>
      </w:r>
      <w:r w:rsidR="0059512A">
        <w:fldChar w:fldCharType="separate"/>
      </w:r>
      <w:r w:rsidR="009C08ED">
        <w:fldChar w:fldCharType="begin"/>
      </w:r>
      <w:r w:rsidR="009C08ED">
        <w:instrText xml:space="preserve"> INCLUDEPICTURE  "http://tdm2000.pl/wp-content/uploads/2014/09/128156_Logo_Erasmus___60ko.jpg" \* MERGEFORMATINET </w:instrText>
      </w:r>
      <w:r w:rsidR="009C08ED">
        <w:fldChar w:fldCharType="separate"/>
      </w:r>
      <w:r w:rsidR="00325CAB">
        <w:fldChar w:fldCharType="begin"/>
      </w:r>
      <w:r w:rsidR="00325CAB">
        <w:instrText xml:space="preserve"> </w:instrText>
      </w:r>
      <w:r w:rsidR="00325CAB">
        <w:instrText>INCLUDEPICTURE  "http://tdm2000.pl/wp-content/uploads/</w:instrText>
      </w:r>
      <w:r w:rsidR="00325CAB">
        <w:instrText>2014/09/128156_Logo_Erasmus___60ko.jpg" \* MERGEFORMATINET</w:instrText>
      </w:r>
      <w:r w:rsidR="00325CAB">
        <w:instrText xml:space="preserve"> </w:instrText>
      </w:r>
      <w:r w:rsidR="00325CAB">
        <w:fldChar w:fldCharType="separate"/>
      </w:r>
      <w:r w:rsidR="00325CAB">
        <w:pict w14:anchorId="3428406A">
          <v:shape id="_x0000_i1027" type="#_x0000_t75" style="width:221.25pt;height:61.5pt">
            <v:imagedata r:id="rId18" r:href="rId19"/>
          </v:shape>
        </w:pict>
      </w:r>
      <w:r w:rsidR="00325CAB">
        <w:fldChar w:fldCharType="end"/>
      </w:r>
      <w:r w:rsidR="009C08ED">
        <w:fldChar w:fldCharType="end"/>
      </w:r>
      <w:r w:rsidR="0059512A">
        <w:fldChar w:fldCharType="end"/>
      </w:r>
      <w:r w:rsidR="00D716E9">
        <w:fldChar w:fldCharType="end"/>
      </w:r>
      <w:r w:rsidR="004F35E9">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fldChar w:fldCharType="begin"/>
      </w:r>
      <w:r w:rsidRPr="00BD660C">
        <w:instrText xml:space="preserve"> INCLUDEPICTURE "https://mitwirkung.dbjr.de/wp-content/uploads/2018/08/YGLogoGeneral-640x420.png" \* MERGEFORMATINET </w:instrText>
      </w:r>
      <w:r w:rsidRPr="00BD660C">
        <w:fldChar w:fldCharType="separate"/>
      </w:r>
      <w:r w:rsidRPr="00BD660C">
        <w:fldChar w:fldCharType="begin"/>
      </w:r>
      <w:r w:rsidRPr="00BD660C">
        <w:instrText xml:space="preserve"> INCLUDEPICTURE  "https://mitwirkung.dbjr.de/wp-content/uploads/2018/08/YGLogoGeneral-640x420.png" \* MERGEFORMATINET </w:instrText>
      </w:r>
      <w:r w:rsidRPr="00BD660C">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rsidR="00C42876">
        <w:fldChar w:fldCharType="begin"/>
      </w:r>
      <w:r w:rsidR="00C42876">
        <w:instrText xml:space="preserve"> INCLUDEPICTURE  "https://mitwirkung.dbjr.de/wp-content/uploads/2018/08/YGLogoGeneral-640x420.png" \* MERGEFORMATINET </w:instrText>
      </w:r>
      <w:r w:rsidR="00C42876">
        <w:fldChar w:fldCharType="separate"/>
      </w:r>
      <w:r w:rsidR="0053544A">
        <w:fldChar w:fldCharType="begin"/>
      </w:r>
      <w:r w:rsidR="0053544A">
        <w:instrText xml:space="preserve"> INCLUDEPICTURE  "https://mitwirkung.dbjr.de/wp-content/uploads/2018/08/YGLogoGeneral-640x420.png" \* MERGEFORMATINET </w:instrText>
      </w:r>
      <w:r w:rsidR="0053544A">
        <w:fldChar w:fldCharType="separate"/>
      </w:r>
      <w:r w:rsidR="0084117D">
        <w:fldChar w:fldCharType="begin"/>
      </w:r>
      <w:r w:rsidR="0084117D">
        <w:instrText xml:space="preserve"> INCLUDEPICTURE  "https://mitwirkung.dbjr.de/wp-content/uploads/2018/08/YGLogoGeneral-640x420.png" \* MERGEFORMATINET </w:instrText>
      </w:r>
      <w:r w:rsidR="0084117D">
        <w:fldChar w:fldCharType="separate"/>
      </w:r>
      <w:r w:rsidR="00960817">
        <w:fldChar w:fldCharType="begin"/>
      </w:r>
      <w:r w:rsidR="00960817">
        <w:instrText xml:space="preserve"> INCLUDEPICTURE  "https://mitwirkung.dbjr.de/wp-content/uploads/2018/08/YGLogoGeneral-640x420.png" \* MERGEFORMATINET </w:instrText>
      </w:r>
      <w:r w:rsidR="00960817">
        <w:fldChar w:fldCharType="separate"/>
      </w:r>
      <w:r w:rsidR="004F35E9">
        <w:fldChar w:fldCharType="begin"/>
      </w:r>
      <w:r w:rsidR="004F35E9">
        <w:instrText xml:space="preserve"> INCLUDEPICTURE  "https://mitwirkung.dbjr.de/wp-content/uploads/2018/08/YGLogoGeneral-640x420.png" \* MERGEFORMATINET </w:instrText>
      </w:r>
      <w:r w:rsidR="004F35E9">
        <w:fldChar w:fldCharType="separate"/>
      </w:r>
      <w:r w:rsidR="00D716E9">
        <w:fldChar w:fldCharType="begin"/>
      </w:r>
      <w:r w:rsidR="00D716E9">
        <w:instrText xml:space="preserve"> INCLUDEPICTURE  "https://mitwirkung.dbjr.de/wp-content/uploads/2018/08/YGLogoGeneral-640x420.png" \* MERGEFORMATINET </w:instrText>
      </w:r>
      <w:r w:rsidR="00D716E9">
        <w:fldChar w:fldCharType="separate"/>
      </w:r>
      <w:r w:rsidR="0059512A">
        <w:fldChar w:fldCharType="begin"/>
      </w:r>
      <w:r w:rsidR="0059512A">
        <w:instrText xml:space="preserve"> INCLUDEPICTURE  "https://mitwirkung.dbjr.de/wp-content/uploads/2018/08/YGLogoGeneral-640x420.png" \* MERGEFORMATINET </w:instrText>
      </w:r>
      <w:r w:rsidR="0059512A">
        <w:fldChar w:fldCharType="separate"/>
      </w:r>
      <w:r w:rsidR="009C08ED">
        <w:fldChar w:fldCharType="begin"/>
      </w:r>
      <w:r w:rsidR="009C08ED">
        <w:instrText xml:space="preserve"> INCLUDEPICTURE  "https://mitwirkung.dbjr.de/wp-content/uploads/2018/08/YGLogoGeneral-640x420.png" \* MERGEFORMATINET </w:instrText>
      </w:r>
      <w:r w:rsidR="009C08ED">
        <w:fldChar w:fldCharType="separate"/>
      </w:r>
      <w:r w:rsidR="00325CAB">
        <w:fldChar w:fldCharType="begin"/>
      </w:r>
      <w:r w:rsidR="00325CAB">
        <w:instrText xml:space="preserve"> </w:instrText>
      </w:r>
      <w:r w:rsidR="00325CAB">
        <w:instrText>INCLUDEPICTURE  "https://mitwirkung.dbjr.de/wp-content/uploads/2018/08/YGLogoGeneral-640x420.png" \* MERGEFORMATINET</w:instrText>
      </w:r>
      <w:r w:rsidR="00325CAB">
        <w:instrText xml:space="preserve"> </w:instrText>
      </w:r>
      <w:r w:rsidR="00325CAB">
        <w:fldChar w:fldCharType="separate"/>
      </w:r>
      <w:r w:rsidR="00325CAB">
        <w:pict w14:anchorId="073BEFC3">
          <v:shape id="_x0000_i1028" type="#_x0000_t75" alt="Bildergebnis für YOuthgoals" style="width:113.25pt;height:77.25pt">
            <v:imagedata r:id="rId20" r:href="rId21"/>
          </v:shape>
        </w:pict>
      </w:r>
      <w:r w:rsidR="00325CAB">
        <w:fldChar w:fldCharType="end"/>
      </w:r>
      <w:r w:rsidR="009C08ED">
        <w:fldChar w:fldCharType="end"/>
      </w:r>
      <w:r w:rsidR="0059512A">
        <w:fldChar w:fldCharType="end"/>
      </w:r>
      <w:r w:rsidR="00D716E9">
        <w:fldChar w:fldCharType="end"/>
      </w:r>
      <w:r w:rsidR="004F35E9">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t xml:space="preserve">         </w:t>
      </w:r>
      <w:r w:rsidRPr="00BD660C">
        <w:rPr>
          <w:noProof/>
        </w:rPr>
        <w:drawing>
          <wp:inline distT="0" distB="0" distL="0" distR="0" wp14:anchorId="56C50F46" wp14:editId="60E7CC5D">
            <wp:extent cx="16002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BD660C">
        <w:t xml:space="preserve">       </w:t>
      </w:r>
      <w:r w:rsidRPr="00BD660C">
        <w:rPr>
          <w:noProof/>
        </w:rPr>
        <w:drawing>
          <wp:inline distT="0" distB="0" distL="0" distR="0" wp14:anchorId="3798071E" wp14:editId="5E55E2FD">
            <wp:extent cx="1771037" cy="124777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6187" cy="1251403"/>
                    </a:xfrm>
                    <a:prstGeom prst="rect">
                      <a:avLst/>
                    </a:prstGeom>
                    <a:noFill/>
                    <a:ln>
                      <a:noFill/>
                    </a:ln>
                  </pic:spPr>
                </pic:pic>
              </a:graphicData>
            </a:graphic>
          </wp:inline>
        </w:drawing>
      </w:r>
      <w:r w:rsidRPr="00BD660C">
        <w:rPr>
          <w:noProof/>
        </w:rPr>
        <w:drawing>
          <wp:inline distT="0" distB="0" distL="0" distR="0" wp14:anchorId="1FF1DCA1" wp14:editId="1CA9C25D">
            <wp:extent cx="2146016" cy="1152489"/>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858" cy="1159923"/>
                    </a:xfrm>
                    <a:prstGeom prst="rect">
                      <a:avLst/>
                    </a:prstGeom>
                    <a:noFill/>
                    <a:ln>
                      <a:noFill/>
                    </a:ln>
                  </pic:spPr>
                </pic:pic>
              </a:graphicData>
            </a:graphic>
          </wp:inline>
        </w:drawing>
      </w:r>
    </w:p>
    <w:bookmarkEnd w:id="0"/>
    <w:p w14:paraId="0408E53A" w14:textId="77777777" w:rsidR="006B6973" w:rsidRPr="006B6973" w:rsidRDefault="006B6973" w:rsidP="006B6973">
      <w:pPr>
        <w:rPr>
          <w:i/>
          <w:iCs/>
          <w:sz w:val="24"/>
          <w:szCs w:val="24"/>
        </w:rPr>
      </w:pPr>
    </w:p>
    <w:sectPr w:rsidR="006B6973" w:rsidRPr="006B69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mso35F7"/>
      </v:shape>
    </w:pict>
  </w:numPicBullet>
  <w:abstractNum w:abstractNumId="0" w15:restartNumberingAfterBreak="0">
    <w:nsid w:val="049326CB"/>
    <w:multiLevelType w:val="hybridMultilevel"/>
    <w:tmpl w:val="D26ABDA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5714F9"/>
    <w:multiLevelType w:val="multilevel"/>
    <w:tmpl w:val="9F7CF8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F25411A"/>
    <w:multiLevelType w:val="hybridMultilevel"/>
    <w:tmpl w:val="EF4CF534"/>
    <w:lvl w:ilvl="0" w:tplc="2B303B5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6D060F5"/>
    <w:multiLevelType w:val="multilevel"/>
    <w:tmpl w:val="1B3644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BC294C"/>
    <w:multiLevelType w:val="hybridMultilevel"/>
    <w:tmpl w:val="4C860378"/>
    <w:lvl w:ilvl="0" w:tplc="4B72EB3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02A2BDA"/>
    <w:multiLevelType w:val="multilevel"/>
    <w:tmpl w:val="05CA85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849354A"/>
    <w:multiLevelType w:val="hybridMultilevel"/>
    <w:tmpl w:val="1F00C8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392426"/>
    <w:multiLevelType w:val="multilevel"/>
    <w:tmpl w:val="E6F835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A3D0907"/>
    <w:multiLevelType w:val="multilevel"/>
    <w:tmpl w:val="03809B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CC17DDF"/>
    <w:multiLevelType w:val="hybridMultilevel"/>
    <w:tmpl w:val="5F5CC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D2402B"/>
    <w:multiLevelType w:val="multilevel"/>
    <w:tmpl w:val="C8F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1476F"/>
    <w:multiLevelType w:val="hybridMultilevel"/>
    <w:tmpl w:val="4B22CB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620489F"/>
    <w:multiLevelType w:val="hybridMultilevel"/>
    <w:tmpl w:val="78829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CD2A47"/>
    <w:multiLevelType w:val="multilevel"/>
    <w:tmpl w:val="1B3644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24D747F"/>
    <w:multiLevelType w:val="multilevel"/>
    <w:tmpl w:val="1AF0E6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39B1088"/>
    <w:multiLevelType w:val="hybridMultilevel"/>
    <w:tmpl w:val="B2B2E032"/>
    <w:lvl w:ilvl="0" w:tplc="0407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516FC1"/>
    <w:multiLevelType w:val="hybridMultilevel"/>
    <w:tmpl w:val="09B00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D515FC"/>
    <w:multiLevelType w:val="multilevel"/>
    <w:tmpl w:val="116E18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7EB837C5"/>
    <w:multiLevelType w:val="multilevel"/>
    <w:tmpl w:val="9B186F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6"/>
  </w:num>
  <w:num w:numId="2">
    <w:abstractNumId w:val="12"/>
  </w:num>
  <w:num w:numId="3">
    <w:abstractNumId w:val="4"/>
  </w:num>
  <w:num w:numId="4">
    <w:abstractNumId w:val="2"/>
  </w:num>
  <w:num w:numId="5">
    <w:abstractNumId w:val="10"/>
  </w:num>
  <w:num w:numId="6">
    <w:abstractNumId w:val="9"/>
  </w:num>
  <w:num w:numId="7">
    <w:abstractNumId w:val="18"/>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8"/>
  </w:num>
  <w:num w:numId="13">
    <w:abstractNumId w:val="13"/>
  </w:num>
  <w:num w:numId="14">
    <w:abstractNumId w:val="7"/>
  </w:num>
  <w:num w:numId="15">
    <w:abstractNumId w:val="5"/>
  </w:num>
  <w:num w:numId="16">
    <w:abstractNumId w:val="1"/>
  </w:num>
  <w:num w:numId="17">
    <w:abstractNumId w:val="14"/>
  </w:num>
  <w:num w:numId="18">
    <w:abstractNumId w:val="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A"/>
    <w:rsid w:val="00046C7A"/>
    <w:rsid w:val="002173C3"/>
    <w:rsid w:val="00224D29"/>
    <w:rsid w:val="00325CAB"/>
    <w:rsid w:val="00345937"/>
    <w:rsid w:val="003477EA"/>
    <w:rsid w:val="003C10C2"/>
    <w:rsid w:val="003E53B1"/>
    <w:rsid w:val="004F35E9"/>
    <w:rsid w:val="004F6CE3"/>
    <w:rsid w:val="0053544A"/>
    <w:rsid w:val="0059512A"/>
    <w:rsid w:val="0060350A"/>
    <w:rsid w:val="006B04D5"/>
    <w:rsid w:val="006B3460"/>
    <w:rsid w:val="006B6973"/>
    <w:rsid w:val="00764556"/>
    <w:rsid w:val="0084117D"/>
    <w:rsid w:val="00857815"/>
    <w:rsid w:val="00860C20"/>
    <w:rsid w:val="008B0C5F"/>
    <w:rsid w:val="0094684A"/>
    <w:rsid w:val="00960817"/>
    <w:rsid w:val="009C08ED"/>
    <w:rsid w:val="00A22B3D"/>
    <w:rsid w:val="00A70B11"/>
    <w:rsid w:val="00B80FC5"/>
    <w:rsid w:val="00BC4B74"/>
    <w:rsid w:val="00C42876"/>
    <w:rsid w:val="00C85F28"/>
    <w:rsid w:val="00D716E9"/>
    <w:rsid w:val="00D975D4"/>
    <w:rsid w:val="00E324A2"/>
    <w:rsid w:val="00E55C62"/>
    <w:rsid w:val="00F55EFE"/>
    <w:rsid w:val="00F74082"/>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8AD9"/>
  <w15:chartTrackingRefBased/>
  <w15:docId w15:val="{4367F927-B06F-4C76-9C0B-0EB6FC7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5937"/>
    <w:pPr>
      <w:ind w:left="720"/>
      <w:contextualSpacing/>
    </w:pPr>
  </w:style>
  <w:style w:type="character" w:styleId="Hyperlink">
    <w:name w:val="Hyperlink"/>
    <w:basedOn w:val="Absatz-Standardschriftart"/>
    <w:uiPriority w:val="99"/>
    <w:unhideWhenUsed/>
    <w:rsid w:val="008B0C5F"/>
    <w:rPr>
      <w:color w:val="0563C1" w:themeColor="hyperlink"/>
      <w:u w:val="single"/>
    </w:rPr>
  </w:style>
  <w:style w:type="character" w:styleId="NichtaufgelsteErwhnung">
    <w:name w:val="Unresolved Mention"/>
    <w:basedOn w:val="Absatz-Standardschriftart"/>
    <w:uiPriority w:val="99"/>
    <w:semiHidden/>
    <w:unhideWhenUsed/>
    <w:rsid w:val="008B0C5F"/>
    <w:rPr>
      <w:color w:val="605E5C"/>
      <w:shd w:val="clear" w:color="auto" w:fill="E1DFDD"/>
    </w:rPr>
  </w:style>
  <w:style w:type="paragraph" w:styleId="KeinLeerraum">
    <w:name w:val="No Spacing"/>
    <w:uiPriority w:val="1"/>
    <w:qFormat/>
    <w:rsid w:val="00857815"/>
    <w:pPr>
      <w:spacing w:after="0" w:line="240" w:lineRule="auto"/>
    </w:pPr>
  </w:style>
  <w:style w:type="paragraph" w:styleId="StandardWeb">
    <w:name w:val="Normal (Web)"/>
    <w:basedOn w:val="Standard"/>
    <w:uiPriority w:val="99"/>
    <w:unhideWhenUsed/>
    <w:rsid w:val="00860C20"/>
    <w:pPr>
      <w:spacing w:before="100" w:beforeAutospacing="1" w:after="100" w:afterAutospacing="1" w:line="240" w:lineRule="auto"/>
    </w:pPr>
    <w:rPr>
      <w:rFonts w:ascii="Times New Roman" w:eastAsia="Times New Roman" w:hAnsi="Times New Roman" w:cs="Times New Roman"/>
      <w:sz w:val="24"/>
      <w:szCs w:val="24"/>
      <w:lang w:eastAsia="de-DE" w:bidi="bn-IN"/>
    </w:rPr>
  </w:style>
  <w:style w:type="character" w:customStyle="1" w:styleId="apple-tab-span">
    <w:name w:val="apple-tab-span"/>
    <w:basedOn w:val="Absatz-Standardschriftart"/>
    <w:rsid w:val="008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043">
      <w:bodyDiv w:val="1"/>
      <w:marLeft w:val="0"/>
      <w:marRight w:val="0"/>
      <w:marTop w:val="0"/>
      <w:marBottom w:val="0"/>
      <w:divBdr>
        <w:top w:val="none" w:sz="0" w:space="0" w:color="auto"/>
        <w:left w:val="none" w:sz="0" w:space="0" w:color="auto"/>
        <w:bottom w:val="none" w:sz="0" w:space="0" w:color="auto"/>
        <w:right w:val="none" w:sz="0" w:space="0" w:color="auto"/>
      </w:divBdr>
    </w:div>
    <w:div w:id="97526625">
      <w:bodyDiv w:val="1"/>
      <w:marLeft w:val="0"/>
      <w:marRight w:val="0"/>
      <w:marTop w:val="0"/>
      <w:marBottom w:val="0"/>
      <w:divBdr>
        <w:top w:val="none" w:sz="0" w:space="0" w:color="auto"/>
        <w:left w:val="none" w:sz="0" w:space="0" w:color="auto"/>
        <w:bottom w:val="none" w:sz="0" w:space="0" w:color="auto"/>
        <w:right w:val="none" w:sz="0" w:space="0" w:color="auto"/>
      </w:divBdr>
    </w:div>
    <w:div w:id="126506821">
      <w:bodyDiv w:val="1"/>
      <w:marLeft w:val="0"/>
      <w:marRight w:val="0"/>
      <w:marTop w:val="0"/>
      <w:marBottom w:val="0"/>
      <w:divBdr>
        <w:top w:val="none" w:sz="0" w:space="0" w:color="auto"/>
        <w:left w:val="none" w:sz="0" w:space="0" w:color="auto"/>
        <w:bottom w:val="none" w:sz="0" w:space="0" w:color="auto"/>
        <w:right w:val="none" w:sz="0" w:space="0" w:color="auto"/>
      </w:divBdr>
    </w:div>
    <w:div w:id="200672336">
      <w:bodyDiv w:val="1"/>
      <w:marLeft w:val="0"/>
      <w:marRight w:val="0"/>
      <w:marTop w:val="0"/>
      <w:marBottom w:val="0"/>
      <w:divBdr>
        <w:top w:val="none" w:sz="0" w:space="0" w:color="auto"/>
        <w:left w:val="none" w:sz="0" w:space="0" w:color="auto"/>
        <w:bottom w:val="none" w:sz="0" w:space="0" w:color="auto"/>
        <w:right w:val="none" w:sz="0" w:space="0" w:color="auto"/>
      </w:divBdr>
    </w:div>
    <w:div w:id="245237021">
      <w:bodyDiv w:val="1"/>
      <w:marLeft w:val="0"/>
      <w:marRight w:val="0"/>
      <w:marTop w:val="0"/>
      <w:marBottom w:val="0"/>
      <w:divBdr>
        <w:top w:val="none" w:sz="0" w:space="0" w:color="auto"/>
        <w:left w:val="none" w:sz="0" w:space="0" w:color="auto"/>
        <w:bottom w:val="none" w:sz="0" w:space="0" w:color="auto"/>
        <w:right w:val="none" w:sz="0" w:space="0" w:color="auto"/>
      </w:divBdr>
    </w:div>
    <w:div w:id="287787704">
      <w:bodyDiv w:val="1"/>
      <w:marLeft w:val="0"/>
      <w:marRight w:val="0"/>
      <w:marTop w:val="0"/>
      <w:marBottom w:val="0"/>
      <w:divBdr>
        <w:top w:val="none" w:sz="0" w:space="0" w:color="auto"/>
        <w:left w:val="none" w:sz="0" w:space="0" w:color="auto"/>
        <w:bottom w:val="none" w:sz="0" w:space="0" w:color="auto"/>
        <w:right w:val="none" w:sz="0" w:space="0" w:color="auto"/>
      </w:divBdr>
    </w:div>
    <w:div w:id="417749937">
      <w:bodyDiv w:val="1"/>
      <w:marLeft w:val="0"/>
      <w:marRight w:val="0"/>
      <w:marTop w:val="0"/>
      <w:marBottom w:val="0"/>
      <w:divBdr>
        <w:top w:val="none" w:sz="0" w:space="0" w:color="auto"/>
        <w:left w:val="none" w:sz="0" w:space="0" w:color="auto"/>
        <w:bottom w:val="none" w:sz="0" w:space="0" w:color="auto"/>
        <w:right w:val="none" w:sz="0" w:space="0" w:color="auto"/>
      </w:divBdr>
    </w:div>
    <w:div w:id="688992791">
      <w:bodyDiv w:val="1"/>
      <w:marLeft w:val="0"/>
      <w:marRight w:val="0"/>
      <w:marTop w:val="0"/>
      <w:marBottom w:val="0"/>
      <w:divBdr>
        <w:top w:val="none" w:sz="0" w:space="0" w:color="auto"/>
        <w:left w:val="none" w:sz="0" w:space="0" w:color="auto"/>
        <w:bottom w:val="none" w:sz="0" w:space="0" w:color="auto"/>
        <w:right w:val="none" w:sz="0" w:space="0" w:color="auto"/>
      </w:divBdr>
    </w:div>
    <w:div w:id="839537610">
      <w:bodyDiv w:val="1"/>
      <w:marLeft w:val="0"/>
      <w:marRight w:val="0"/>
      <w:marTop w:val="0"/>
      <w:marBottom w:val="0"/>
      <w:divBdr>
        <w:top w:val="none" w:sz="0" w:space="0" w:color="auto"/>
        <w:left w:val="none" w:sz="0" w:space="0" w:color="auto"/>
        <w:bottom w:val="none" w:sz="0" w:space="0" w:color="auto"/>
        <w:right w:val="none" w:sz="0" w:space="0" w:color="auto"/>
      </w:divBdr>
    </w:div>
    <w:div w:id="915282360">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142501632">
      <w:bodyDiv w:val="1"/>
      <w:marLeft w:val="0"/>
      <w:marRight w:val="0"/>
      <w:marTop w:val="0"/>
      <w:marBottom w:val="0"/>
      <w:divBdr>
        <w:top w:val="none" w:sz="0" w:space="0" w:color="auto"/>
        <w:left w:val="none" w:sz="0" w:space="0" w:color="auto"/>
        <w:bottom w:val="none" w:sz="0" w:space="0" w:color="auto"/>
        <w:right w:val="none" w:sz="0" w:space="0" w:color="auto"/>
      </w:divBdr>
    </w:div>
    <w:div w:id="1272518362">
      <w:bodyDiv w:val="1"/>
      <w:marLeft w:val="0"/>
      <w:marRight w:val="0"/>
      <w:marTop w:val="0"/>
      <w:marBottom w:val="0"/>
      <w:divBdr>
        <w:top w:val="none" w:sz="0" w:space="0" w:color="auto"/>
        <w:left w:val="none" w:sz="0" w:space="0" w:color="auto"/>
        <w:bottom w:val="none" w:sz="0" w:space="0" w:color="auto"/>
        <w:right w:val="none" w:sz="0" w:space="0" w:color="auto"/>
      </w:divBdr>
    </w:div>
    <w:div w:id="1287928694">
      <w:bodyDiv w:val="1"/>
      <w:marLeft w:val="0"/>
      <w:marRight w:val="0"/>
      <w:marTop w:val="0"/>
      <w:marBottom w:val="0"/>
      <w:divBdr>
        <w:top w:val="none" w:sz="0" w:space="0" w:color="auto"/>
        <w:left w:val="none" w:sz="0" w:space="0" w:color="auto"/>
        <w:bottom w:val="none" w:sz="0" w:space="0" w:color="auto"/>
        <w:right w:val="none" w:sz="0" w:space="0" w:color="auto"/>
      </w:divBdr>
    </w:div>
    <w:div w:id="1299804771">
      <w:bodyDiv w:val="1"/>
      <w:marLeft w:val="0"/>
      <w:marRight w:val="0"/>
      <w:marTop w:val="0"/>
      <w:marBottom w:val="0"/>
      <w:divBdr>
        <w:top w:val="none" w:sz="0" w:space="0" w:color="auto"/>
        <w:left w:val="none" w:sz="0" w:space="0" w:color="auto"/>
        <w:bottom w:val="none" w:sz="0" w:space="0" w:color="auto"/>
        <w:right w:val="none" w:sz="0" w:space="0" w:color="auto"/>
      </w:divBdr>
    </w:div>
    <w:div w:id="1433623812">
      <w:bodyDiv w:val="1"/>
      <w:marLeft w:val="0"/>
      <w:marRight w:val="0"/>
      <w:marTop w:val="0"/>
      <w:marBottom w:val="0"/>
      <w:divBdr>
        <w:top w:val="none" w:sz="0" w:space="0" w:color="auto"/>
        <w:left w:val="none" w:sz="0" w:space="0" w:color="auto"/>
        <w:bottom w:val="none" w:sz="0" w:space="0" w:color="auto"/>
        <w:right w:val="none" w:sz="0" w:space="0" w:color="auto"/>
      </w:divBdr>
    </w:div>
    <w:div w:id="1508132866">
      <w:bodyDiv w:val="1"/>
      <w:marLeft w:val="0"/>
      <w:marRight w:val="0"/>
      <w:marTop w:val="0"/>
      <w:marBottom w:val="0"/>
      <w:divBdr>
        <w:top w:val="none" w:sz="0" w:space="0" w:color="auto"/>
        <w:left w:val="none" w:sz="0" w:space="0" w:color="auto"/>
        <w:bottom w:val="none" w:sz="0" w:space="0" w:color="auto"/>
        <w:right w:val="none" w:sz="0" w:space="0" w:color="auto"/>
      </w:divBdr>
    </w:div>
    <w:div w:id="1536505442">
      <w:bodyDiv w:val="1"/>
      <w:marLeft w:val="0"/>
      <w:marRight w:val="0"/>
      <w:marTop w:val="0"/>
      <w:marBottom w:val="0"/>
      <w:divBdr>
        <w:top w:val="none" w:sz="0" w:space="0" w:color="auto"/>
        <w:left w:val="none" w:sz="0" w:space="0" w:color="auto"/>
        <w:bottom w:val="none" w:sz="0" w:space="0" w:color="auto"/>
        <w:right w:val="none" w:sz="0" w:space="0" w:color="auto"/>
      </w:divBdr>
    </w:div>
    <w:div w:id="1783956234">
      <w:bodyDiv w:val="1"/>
      <w:marLeft w:val="0"/>
      <w:marRight w:val="0"/>
      <w:marTop w:val="0"/>
      <w:marBottom w:val="0"/>
      <w:divBdr>
        <w:top w:val="none" w:sz="0" w:space="0" w:color="auto"/>
        <w:left w:val="none" w:sz="0" w:space="0" w:color="auto"/>
        <w:bottom w:val="none" w:sz="0" w:space="0" w:color="auto"/>
        <w:right w:val="none" w:sz="0" w:space="0" w:color="auto"/>
      </w:divBdr>
    </w:div>
    <w:div w:id="1861578987">
      <w:bodyDiv w:val="1"/>
      <w:marLeft w:val="0"/>
      <w:marRight w:val="0"/>
      <w:marTop w:val="0"/>
      <w:marBottom w:val="0"/>
      <w:divBdr>
        <w:top w:val="none" w:sz="0" w:space="0" w:color="auto"/>
        <w:left w:val="none" w:sz="0" w:space="0" w:color="auto"/>
        <w:bottom w:val="none" w:sz="0" w:space="0" w:color="auto"/>
        <w:right w:val="none" w:sz="0" w:space="0" w:color="auto"/>
      </w:divBdr>
    </w:div>
    <w:div w:id="1930850836">
      <w:bodyDiv w:val="1"/>
      <w:marLeft w:val="0"/>
      <w:marRight w:val="0"/>
      <w:marTop w:val="0"/>
      <w:marBottom w:val="0"/>
      <w:divBdr>
        <w:top w:val="none" w:sz="0" w:space="0" w:color="auto"/>
        <w:left w:val="none" w:sz="0" w:space="0" w:color="auto"/>
        <w:bottom w:val="none" w:sz="0" w:space="0" w:color="auto"/>
        <w:right w:val="none" w:sz="0" w:space="0" w:color="auto"/>
      </w:divBdr>
    </w:div>
    <w:div w:id="1954902071">
      <w:bodyDiv w:val="1"/>
      <w:marLeft w:val="0"/>
      <w:marRight w:val="0"/>
      <w:marTop w:val="0"/>
      <w:marBottom w:val="0"/>
      <w:divBdr>
        <w:top w:val="none" w:sz="0" w:space="0" w:color="auto"/>
        <w:left w:val="none" w:sz="0" w:space="0" w:color="auto"/>
        <w:bottom w:val="none" w:sz="0" w:space="0" w:color="auto"/>
        <w:right w:val="none" w:sz="0" w:space="0" w:color="auto"/>
      </w:divBdr>
    </w:div>
    <w:div w:id="2030256917">
      <w:bodyDiv w:val="1"/>
      <w:marLeft w:val="0"/>
      <w:marRight w:val="0"/>
      <w:marTop w:val="0"/>
      <w:marBottom w:val="0"/>
      <w:divBdr>
        <w:top w:val="none" w:sz="0" w:space="0" w:color="auto"/>
        <w:left w:val="none" w:sz="0" w:space="0" w:color="auto"/>
        <w:bottom w:val="none" w:sz="0" w:space="0" w:color="auto"/>
        <w:right w:val="none" w:sz="0" w:space="0" w:color="auto"/>
      </w:divBdr>
    </w:div>
    <w:div w:id="2063555712">
      <w:bodyDiv w:val="1"/>
      <w:marLeft w:val="0"/>
      <w:marRight w:val="0"/>
      <w:marTop w:val="0"/>
      <w:marBottom w:val="0"/>
      <w:divBdr>
        <w:top w:val="none" w:sz="0" w:space="0" w:color="auto"/>
        <w:left w:val="none" w:sz="0" w:space="0" w:color="auto"/>
        <w:bottom w:val="none" w:sz="0" w:space="0" w:color="auto"/>
        <w:right w:val="none" w:sz="0" w:space="0" w:color="auto"/>
      </w:divBdr>
    </w:div>
    <w:div w:id="21306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0_358" TargetMode="External"/><Relationship Id="rId13" Type="http://schemas.openxmlformats.org/officeDocument/2006/relationships/hyperlink" Target="https://www.payscale.com/data/gender-pay-gap"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s://mitwirkung.dbjr.de/wp-content/uploads/2018/08/YGLogoGeneral-640x420.png" TargetMode="External"/><Relationship Id="rId7" Type="http://schemas.openxmlformats.org/officeDocument/2006/relationships/hyperlink" Target="https://ec.europa.eu/commission/presscorner/detail/en/qanda_20_357" TargetMode="External"/><Relationship Id="rId12" Type="http://schemas.openxmlformats.org/officeDocument/2006/relationships/hyperlink" Target="https://www.kingsfund.org.uk/blog/2018/06/gender-pay-gap-what-now?gclid=CjwKCAiAg8OBBhA8EiwAlKw3kohloOtnxL10pCg0b9TuZePgkK8JA5colVbJjGj_54NlRdpRGngRxBoCHKYQAvD_BwE" TargetMode="External"/><Relationship Id="rId17" Type="http://schemas.openxmlformats.org/officeDocument/2006/relationships/hyperlink" Target="https://www.bundesregierung.de/breg-de/themen/nachhaltigkeitspolitik/gleichstellung-von-frauen-und-maennern-8411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setze-im-internet.de/gg/art_3.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ec.europa.eu/info/policies/justice-and-fundamental-rights/gender-equality_en" TargetMode="External"/><Relationship Id="rId11" Type="http://schemas.openxmlformats.org/officeDocument/2006/relationships/hyperlink" Target="https://www.coe.int/en/web/genderequality/gender-equality-strategy" TargetMode="External"/><Relationship Id="rId24"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hyperlink" Target="https://www.weforum.org/agenda/2019/03/surprising-stats-about-gender-inequality/" TargetMode="External"/><Relationship Id="rId23" Type="http://schemas.openxmlformats.org/officeDocument/2006/relationships/image" Target="media/image6.png"/><Relationship Id="rId10" Type="http://schemas.openxmlformats.org/officeDocument/2006/relationships/hyperlink" Target="https://ec.europa.eu/justice/saynostopvaw/index.html" TargetMode="External"/><Relationship Id="rId19" Type="http://schemas.openxmlformats.org/officeDocument/2006/relationships/image" Target="http://tdm2000.pl/wp-content/uploads/2014/09/128156_Logo_Erasmus___60ko.jpg" TargetMode="External"/><Relationship Id="rId4" Type="http://schemas.openxmlformats.org/officeDocument/2006/relationships/webSettings" Target="webSettings.xml"/><Relationship Id="rId9" Type="http://schemas.openxmlformats.org/officeDocument/2006/relationships/hyperlink" Target="https://ec.europa.eu/info/policies/justice-and-fundamental-rights/gender-equality/gender-based-violence/ending-gender-based-violence_en" TargetMode="External"/><Relationship Id="rId14" Type="http://schemas.openxmlformats.org/officeDocument/2006/relationships/hyperlink" Target="https://ec.europa.eu/eurostat/statistics-explained/index.php?title=Gender_pay_gap_statistics" TargetMode="External"/><Relationship Id="rId22"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Lübbe</dc:creator>
  <cp:keywords/>
  <dc:description/>
  <cp:lastModifiedBy>Christopher Lucht</cp:lastModifiedBy>
  <cp:revision>2</cp:revision>
  <dcterms:created xsi:type="dcterms:W3CDTF">2021-06-23T09:05:00Z</dcterms:created>
  <dcterms:modified xsi:type="dcterms:W3CDTF">2021-06-23T09:05:00Z</dcterms:modified>
</cp:coreProperties>
</file>