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F69E" w14:textId="77777777" w:rsidR="005005BF" w:rsidRPr="00BD660C" w:rsidRDefault="005005BF" w:rsidP="005005BF">
      <w:pPr>
        <w:rPr>
          <w:b/>
          <w:bCs/>
        </w:rPr>
      </w:pPr>
      <w:bookmarkStart w:id="0" w:name="_GoBack"/>
      <w:bookmarkEnd w:id="0"/>
    </w:p>
    <w:p w14:paraId="50F0515D" w14:textId="1E4444B5" w:rsidR="005005BF" w:rsidRPr="00BD660C" w:rsidRDefault="005005BF" w:rsidP="005005BF">
      <w:pPr>
        <w:ind w:right="-828"/>
        <w:jc w:val="center"/>
      </w:pPr>
      <w:r w:rsidRPr="00BD660C">
        <w:t xml:space="preserve">        </w:t>
      </w:r>
      <w:r w:rsidRPr="00BD660C">
        <w:rPr>
          <w:noProof/>
        </w:rPr>
        <w:drawing>
          <wp:inline distT="0" distB="0" distL="0" distR="0" wp14:anchorId="0012A7C2" wp14:editId="700F83E8">
            <wp:extent cx="1402080" cy="1402080"/>
            <wp:effectExtent l="0" t="0" r="7620" b="7620"/>
            <wp:docPr id="2" name="Grafik 2" descr="europa_logo ne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a_logo neu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t xml:space="preserve">     </w:t>
      </w:r>
    </w:p>
    <w:p w14:paraId="4EBA79D2" w14:textId="77777777" w:rsidR="005005BF" w:rsidRDefault="005005BF" w:rsidP="00733D11">
      <w:pPr>
        <w:jc w:val="center"/>
        <w:rPr>
          <w:rFonts w:ascii="Times New Roman" w:hAnsi="Times New Roman" w:cs="Times New Roman"/>
          <w:sz w:val="28"/>
          <w:u w:val="single"/>
        </w:rPr>
      </w:pPr>
    </w:p>
    <w:p w14:paraId="561EC46A" w14:textId="305BD9AC" w:rsidR="00F42D6F" w:rsidRPr="00733D11" w:rsidRDefault="00F42D6F" w:rsidP="00733D11">
      <w:pPr>
        <w:jc w:val="center"/>
        <w:rPr>
          <w:rFonts w:ascii="Times New Roman" w:hAnsi="Times New Roman" w:cs="Times New Roman"/>
          <w:sz w:val="28"/>
          <w:u w:val="single"/>
        </w:rPr>
      </w:pPr>
      <w:r w:rsidRPr="00857F3A">
        <w:rPr>
          <w:rFonts w:ascii="Times New Roman" w:hAnsi="Times New Roman" w:cs="Times New Roman"/>
          <w:sz w:val="28"/>
          <w:u w:val="single"/>
        </w:rPr>
        <w:t>MEP.de 2020; Ausschüsse</w:t>
      </w:r>
    </w:p>
    <w:p w14:paraId="7561F524" w14:textId="1F83B3F7" w:rsidR="00F42D6F" w:rsidRPr="00733D11" w:rsidRDefault="00F42D6F" w:rsidP="00F42D6F">
      <w:pPr>
        <w:rPr>
          <w:rFonts w:cstheme="minorHAnsi"/>
          <w:b/>
          <w:sz w:val="24"/>
          <w:szCs w:val="24"/>
          <w:u w:val="single"/>
        </w:rPr>
      </w:pPr>
      <w:r w:rsidRPr="00733D11">
        <w:rPr>
          <w:rFonts w:cstheme="minorHAnsi"/>
          <w:b/>
          <w:sz w:val="24"/>
          <w:szCs w:val="24"/>
          <w:u w:val="single"/>
        </w:rPr>
        <w:t xml:space="preserve">Ausschuss </w:t>
      </w:r>
      <w:r w:rsidR="00733D11" w:rsidRPr="00733D11">
        <w:rPr>
          <w:rFonts w:cstheme="minorHAnsi"/>
          <w:b/>
          <w:sz w:val="24"/>
          <w:szCs w:val="24"/>
          <w:u w:val="single"/>
        </w:rPr>
        <w:t>8</w:t>
      </w:r>
    </w:p>
    <w:p w14:paraId="6F2D70E7" w14:textId="219AE868" w:rsidR="00F42D6F" w:rsidRPr="004B4282" w:rsidRDefault="00F42D6F" w:rsidP="00F42D6F">
      <w:pPr>
        <w:rPr>
          <w:rFonts w:cstheme="minorHAnsi"/>
          <w:sz w:val="24"/>
          <w:szCs w:val="24"/>
        </w:rPr>
      </w:pPr>
      <w:r w:rsidRPr="00733D11">
        <w:rPr>
          <w:rFonts w:cstheme="minorHAnsi"/>
          <w:b/>
          <w:sz w:val="24"/>
          <w:szCs w:val="24"/>
        </w:rPr>
        <w:t xml:space="preserve">Ausschuss für Kultur und Bildung (CULT) </w:t>
      </w:r>
      <w:r w:rsidRPr="00733D11">
        <w:rPr>
          <w:rFonts w:cstheme="minorHAnsi"/>
          <w:b/>
          <w:sz w:val="24"/>
          <w:szCs w:val="24"/>
        </w:rPr>
        <w:br/>
      </w:r>
      <w:r w:rsidRPr="00733D11">
        <w:rPr>
          <w:rFonts w:cstheme="minorHAnsi"/>
          <w:sz w:val="24"/>
          <w:szCs w:val="24"/>
        </w:rPr>
        <w:t xml:space="preserve">Ausschussvorsitzende: Siska </w:t>
      </w:r>
      <w:proofErr w:type="spellStart"/>
      <w:r w:rsidRPr="00733D11">
        <w:rPr>
          <w:rFonts w:cstheme="minorHAnsi"/>
          <w:sz w:val="24"/>
          <w:szCs w:val="24"/>
        </w:rPr>
        <w:t>Lüdeling</w:t>
      </w:r>
      <w:proofErr w:type="spellEnd"/>
      <w:r w:rsidRPr="00733D11">
        <w:rPr>
          <w:rFonts w:cstheme="minorHAnsi"/>
          <w:sz w:val="24"/>
          <w:szCs w:val="24"/>
        </w:rPr>
        <w:t xml:space="preserve"> (Bremen), Timo </w:t>
      </w:r>
      <w:proofErr w:type="spellStart"/>
      <w:r w:rsidRPr="00733D11">
        <w:rPr>
          <w:rFonts w:cstheme="minorHAnsi"/>
          <w:sz w:val="24"/>
          <w:szCs w:val="24"/>
        </w:rPr>
        <w:t>Klocker</w:t>
      </w:r>
      <w:proofErr w:type="spellEnd"/>
      <w:r w:rsidRPr="00733D11">
        <w:rPr>
          <w:rFonts w:cstheme="minorHAnsi"/>
          <w:sz w:val="24"/>
          <w:szCs w:val="24"/>
        </w:rPr>
        <w:t xml:space="preserve"> (Kirchheim b. München) </w:t>
      </w:r>
      <w:r w:rsidR="004B4282">
        <w:rPr>
          <w:rFonts w:cstheme="minorHAnsi"/>
          <w:sz w:val="24"/>
          <w:szCs w:val="24"/>
        </w:rPr>
        <w:t xml:space="preserve"> - </w:t>
      </w:r>
      <w:r w:rsidR="00733D11" w:rsidRPr="00733D11">
        <w:rPr>
          <w:rFonts w:cstheme="minorHAnsi"/>
          <w:sz w:val="24"/>
          <w:szCs w:val="24"/>
        </w:rPr>
        <w:t>Bei weiteren Fragen könnt ihr uns gerne anschreiben (</w:t>
      </w:r>
      <w:hyperlink r:id="rId6" w:history="1">
        <w:r w:rsidR="00733D11" w:rsidRPr="00733D11">
          <w:rPr>
            <w:rStyle w:val="Hyperlink"/>
            <w:rFonts w:cstheme="minorHAnsi"/>
            <w:sz w:val="24"/>
            <w:szCs w:val="24"/>
          </w:rPr>
          <w:t>siska@bleib-kein-frosch.de</w:t>
        </w:r>
      </w:hyperlink>
      <w:r w:rsidR="00733D11" w:rsidRPr="00733D11">
        <w:rPr>
          <w:rFonts w:cstheme="minorHAnsi"/>
          <w:sz w:val="24"/>
          <w:szCs w:val="24"/>
        </w:rPr>
        <w:t xml:space="preserve">, </w:t>
      </w:r>
      <w:hyperlink r:id="rId7" w:history="1">
        <w:r w:rsidR="00733D11" w:rsidRPr="00733D11">
          <w:rPr>
            <w:rStyle w:val="Hyperlink"/>
            <w:rFonts w:cstheme="minorHAnsi"/>
            <w:sz w:val="24"/>
            <w:szCs w:val="24"/>
          </w:rPr>
          <w:t>klocker.timo@gmail.com</w:t>
        </w:r>
      </w:hyperlink>
      <w:r w:rsidR="00733D11">
        <w:rPr>
          <w:rFonts w:ascii="Times New Roman" w:hAnsi="Times New Roman" w:cs="Times New Roman"/>
        </w:rPr>
        <w:t xml:space="preserve">)  </w:t>
      </w:r>
    </w:p>
    <w:p w14:paraId="3D51420F" w14:textId="77777777" w:rsidR="000E672B" w:rsidRPr="00733D11" w:rsidRDefault="00F42D6F" w:rsidP="00F42D6F">
      <w:pPr>
        <w:rPr>
          <w:rFonts w:cstheme="minorHAnsi"/>
          <w:b/>
          <w:sz w:val="24"/>
          <w:szCs w:val="24"/>
        </w:rPr>
      </w:pPr>
      <w:r w:rsidRPr="00733D11">
        <w:rPr>
          <w:rFonts w:cstheme="minorHAnsi"/>
          <w:b/>
          <w:sz w:val="24"/>
          <w:szCs w:val="24"/>
        </w:rPr>
        <w:t>Die Frage nach dem aktiven Engagement Jugendlicher:</w:t>
      </w:r>
    </w:p>
    <w:p w14:paraId="0B35ED90" w14:textId="75761DD4" w:rsidR="00857F3A" w:rsidRPr="00733D11" w:rsidRDefault="000E672B" w:rsidP="00F42D6F">
      <w:pPr>
        <w:rPr>
          <w:rFonts w:cstheme="minorHAnsi"/>
          <w:iCs/>
          <w:sz w:val="24"/>
          <w:szCs w:val="24"/>
        </w:rPr>
      </w:pPr>
      <w:r w:rsidRPr="00733D11">
        <w:rPr>
          <w:rFonts w:cstheme="minorHAnsi"/>
          <w:iCs/>
          <w:sz w:val="24"/>
          <w:szCs w:val="24"/>
        </w:rPr>
        <w:t>Die EU Youth Goals fassen die Wünsche und Anregungen der Jugendlichen in Europa zusammen. In diesen fordern die Jugendlichen u.a. mehr Mitbestimmungsrecht in politischen Entscheidungen</w:t>
      </w:r>
      <w:r w:rsidR="00857F3A" w:rsidRPr="00733D11">
        <w:rPr>
          <w:rFonts w:cstheme="minorHAnsi"/>
          <w:iCs/>
          <w:sz w:val="24"/>
          <w:szCs w:val="24"/>
        </w:rPr>
        <w:t xml:space="preserve">. </w:t>
      </w:r>
      <w:r w:rsidR="00F42D6F" w:rsidRPr="00733D11">
        <w:rPr>
          <w:rFonts w:cstheme="minorHAnsi"/>
          <w:iCs/>
          <w:sz w:val="24"/>
          <w:szCs w:val="24"/>
        </w:rPr>
        <w:t>Welche Rahmenbedingungen kann die EU schaffen</w:t>
      </w:r>
      <w:r w:rsidRPr="00733D11">
        <w:rPr>
          <w:rFonts w:cstheme="minorHAnsi"/>
          <w:iCs/>
          <w:sz w:val="24"/>
          <w:szCs w:val="24"/>
        </w:rPr>
        <w:t>,</w:t>
      </w:r>
      <w:r w:rsidR="00F42D6F" w:rsidRPr="00733D11">
        <w:rPr>
          <w:rFonts w:cstheme="minorHAnsi"/>
          <w:iCs/>
          <w:sz w:val="24"/>
          <w:szCs w:val="24"/>
        </w:rPr>
        <w:t xml:space="preserve"> um Jugendlichen die Möglichkeit </w:t>
      </w:r>
      <w:r w:rsidRPr="00733D11">
        <w:rPr>
          <w:rFonts w:cstheme="minorHAnsi"/>
          <w:iCs/>
          <w:sz w:val="24"/>
          <w:szCs w:val="24"/>
        </w:rPr>
        <w:t>der aktiven Beteiligung an demokratischen Prozessen zu bieten?</w:t>
      </w:r>
    </w:p>
    <w:p w14:paraId="2EE75D7E" w14:textId="77777777" w:rsidR="00857F3A" w:rsidRPr="00733D11" w:rsidRDefault="00857F3A" w:rsidP="00F42D6F">
      <w:pPr>
        <w:rPr>
          <w:rFonts w:cstheme="minorHAnsi"/>
          <w:sz w:val="24"/>
          <w:szCs w:val="24"/>
          <w:u w:val="single"/>
        </w:rPr>
      </w:pPr>
      <w:r w:rsidRPr="00733D11">
        <w:rPr>
          <w:rFonts w:cstheme="minorHAnsi"/>
          <w:sz w:val="24"/>
          <w:szCs w:val="24"/>
          <w:u w:val="single"/>
        </w:rPr>
        <w:t>Recherchehinweise:</w:t>
      </w:r>
    </w:p>
    <w:p w14:paraId="7CFA7CBE" w14:textId="77777777" w:rsidR="00857F3A" w:rsidRPr="00733D11" w:rsidRDefault="00B0125B" w:rsidP="00B0125B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Die </w:t>
      </w:r>
      <w:proofErr w:type="gramStart"/>
      <w:r w:rsidRPr="00733D11">
        <w:rPr>
          <w:rFonts w:cstheme="minorHAnsi"/>
          <w:sz w:val="24"/>
          <w:szCs w:val="24"/>
        </w:rPr>
        <w:t>EU Jugendziele</w:t>
      </w:r>
      <w:proofErr w:type="gramEnd"/>
    </w:p>
    <w:p w14:paraId="30907A4A" w14:textId="77777777" w:rsidR="00B0125B" w:rsidRPr="00733D11" w:rsidRDefault="00B0125B" w:rsidP="00B0125B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Was ist der Jugenddialog </w:t>
      </w:r>
    </w:p>
    <w:p w14:paraId="31B026B3" w14:textId="77777777" w:rsidR="00B0125B" w:rsidRPr="00733D11" w:rsidRDefault="00B0125B" w:rsidP="00B0125B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Wie kann Politik attraktiver für Jugendliche gestaltet werden </w:t>
      </w:r>
    </w:p>
    <w:p w14:paraId="4DC9753F" w14:textId="77777777" w:rsidR="00B0125B" w:rsidRPr="00733D11" w:rsidRDefault="00B0125B" w:rsidP="00B0125B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Welche Konzepte der Einbringung gibt es </w:t>
      </w:r>
    </w:p>
    <w:p w14:paraId="44A3D205" w14:textId="77777777" w:rsidR="002E62B8" w:rsidRPr="00733D11" w:rsidRDefault="002E62B8" w:rsidP="002E62B8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Warum wollen sich viele Jugendliche nicht politisch engagieren </w:t>
      </w:r>
    </w:p>
    <w:p w14:paraId="5BBCE561" w14:textId="77777777" w:rsidR="00120BD4" w:rsidRPr="00733D11" w:rsidRDefault="00120BD4" w:rsidP="002E62B8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Jugendparlament sowie Jugendforum </w:t>
      </w:r>
    </w:p>
    <w:p w14:paraId="78B892BA" w14:textId="77777777" w:rsidR="002E62B8" w:rsidRPr="00733D11" w:rsidRDefault="002E62B8" w:rsidP="00857F3A">
      <w:pPr>
        <w:rPr>
          <w:rFonts w:cstheme="minorHAnsi"/>
          <w:sz w:val="24"/>
          <w:szCs w:val="24"/>
          <w:u w:val="single"/>
        </w:rPr>
      </w:pPr>
    </w:p>
    <w:p w14:paraId="5BE1D744" w14:textId="77777777" w:rsidR="00857F3A" w:rsidRPr="00733D11" w:rsidRDefault="00857F3A" w:rsidP="00857F3A">
      <w:pPr>
        <w:rPr>
          <w:rFonts w:cstheme="minorHAnsi"/>
          <w:sz w:val="24"/>
          <w:szCs w:val="24"/>
          <w:u w:val="single"/>
        </w:rPr>
      </w:pPr>
      <w:r w:rsidRPr="00733D11">
        <w:rPr>
          <w:rFonts w:cstheme="minorHAnsi"/>
          <w:sz w:val="24"/>
          <w:szCs w:val="24"/>
          <w:u w:val="single"/>
        </w:rPr>
        <w:t>Die Links</w:t>
      </w:r>
    </w:p>
    <w:p w14:paraId="020C228D" w14:textId="77777777" w:rsidR="00B0125B" w:rsidRPr="00733D11" w:rsidRDefault="00B0125B" w:rsidP="00B0125B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EU Youth Goals </w:t>
      </w:r>
    </w:p>
    <w:p w14:paraId="26961C58" w14:textId="77777777" w:rsidR="00B0125B" w:rsidRPr="00733D11" w:rsidRDefault="007C7256" w:rsidP="002E62B8">
      <w:pPr>
        <w:pStyle w:val="Listenabsatz"/>
        <w:rPr>
          <w:rFonts w:cstheme="minorHAnsi"/>
          <w:sz w:val="24"/>
          <w:szCs w:val="24"/>
          <w:u w:val="single"/>
        </w:rPr>
      </w:pPr>
      <w:hyperlink r:id="rId8" w:history="1">
        <w:r w:rsidR="00B0125B" w:rsidRPr="00733D11">
          <w:rPr>
            <w:rStyle w:val="Hyperlink"/>
            <w:rFonts w:cstheme="minorHAnsi"/>
            <w:sz w:val="24"/>
            <w:szCs w:val="24"/>
          </w:rPr>
          <w:t>https://jugenddialog.de/youth-goals/jugendorganisationen-und-jugendprogramme/</w:t>
        </w:r>
      </w:hyperlink>
      <w:r w:rsidR="00B0125B" w:rsidRPr="00733D11">
        <w:rPr>
          <w:rFonts w:cstheme="minorHAnsi"/>
          <w:sz w:val="24"/>
          <w:szCs w:val="24"/>
          <w:u w:val="single"/>
        </w:rPr>
        <w:t xml:space="preserve"> </w:t>
      </w:r>
    </w:p>
    <w:p w14:paraId="67CA1A62" w14:textId="77777777" w:rsidR="002E62B8" w:rsidRPr="00733D11" w:rsidRDefault="002E62B8" w:rsidP="002E62B8">
      <w:pPr>
        <w:pStyle w:val="Listenabsatz"/>
        <w:rPr>
          <w:rFonts w:cstheme="minorHAnsi"/>
          <w:sz w:val="24"/>
          <w:szCs w:val="24"/>
          <w:u w:val="single"/>
        </w:rPr>
      </w:pPr>
    </w:p>
    <w:p w14:paraId="4F631E35" w14:textId="77777777" w:rsidR="00B0125B" w:rsidRPr="00733D11" w:rsidRDefault="00B0125B" w:rsidP="00B0125B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EU Jugenddialog </w:t>
      </w:r>
    </w:p>
    <w:p w14:paraId="288AB3B8" w14:textId="77777777" w:rsidR="00B0125B" w:rsidRPr="00733D11" w:rsidRDefault="007C7256" w:rsidP="002E62B8">
      <w:pPr>
        <w:pStyle w:val="Listenabsatz"/>
        <w:rPr>
          <w:rFonts w:cstheme="minorHAnsi"/>
          <w:sz w:val="24"/>
          <w:szCs w:val="24"/>
        </w:rPr>
      </w:pPr>
      <w:hyperlink r:id="rId9" w:history="1">
        <w:r w:rsidR="00B0125B" w:rsidRPr="00733D11">
          <w:rPr>
            <w:rStyle w:val="Hyperlink"/>
            <w:rFonts w:cstheme="minorHAnsi"/>
            <w:sz w:val="24"/>
            <w:szCs w:val="24"/>
          </w:rPr>
          <w:t>https://jugenddialog.de/</w:t>
        </w:r>
      </w:hyperlink>
      <w:r w:rsidR="00B0125B" w:rsidRPr="00733D11">
        <w:rPr>
          <w:rFonts w:cstheme="minorHAnsi"/>
          <w:sz w:val="24"/>
          <w:szCs w:val="24"/>
        </w:rPr>
        <w:t xml:space="preserve"> </w:t>
      </w:r>
    </w:p>
    <w:p w14:paraId="6C1D52DD" w14:textId="77777777" w:rsidR="002E62B8" w:rsidRPr="00733D11" w:rsidRDefault="002E62B8" w:rsidP="002E62B8">
      <w:pPr>
        <w:pStyle w:val="Listenabsatz"/>
        <w:rPr>
          <w:rFonts w:cstheme="minorHAnsi"/>
          <w:sz w:val="24"/>
          <w:szCs w:val="24"/>
        </w:rPr>
      </w:pPr>
    </w:p>
    <w:p w14:paraId="3C00CAE4" w14:textId="77777777" w:rsidR="00B0125B" w:rsidRPr="00733D11" w:rsidRDefault="00B0125B" w:rsidP="00B0125B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lastRenderedPageBreak/>
        <w:t>Kinderre</w:t>
      </w:r>
      <w:r w:rsidR="002E62B8" w:rsidRPr="00733D11">
        <w:rPr>
          <w:rFonts w:cstheme="minorHAnsi"/>
          <w:sz w:val="24"/>
          <w:szCs w:val="24"/>
        </w:rPr>
        <w:t>port 2017</w:t>
      </w:r>
      <w:r w:rsidR="002E62B8" w:rsidRPr="00733D11">
        <w:rPr>
          <w:rFonts w:cstheme="minorHAnsi"/>
          <w:sz w:val="24"/>
          <w:szCs w:val="24"/>
        </w:rPr>
        <w:br/>
      </w:r>
      <w:hyperlink r:id="rId10" w:history="1">
        <w:r w:rsidR="002E62B8" w:rsidRPr="00733D11">
          <w:rPr>
            <w:rStyle w:val="Hyperlink"/>
            <w:rFonts w:cstheme="minorHAnsi"/>
            <w:sz w:val="24"/>
            <w:szCs w:val="24"/>
          </w:rPr>
          <w:t>https://www.dkhw.de/schwerpunkte/kinderrechte/kinderreport-2017-demokratiekompetenz-von-kindern-und-jugendlichen/</w:t>
        </w:r>
      </w:hyperlink>
      <w:r w:rsidR="002E62B8" w:rsidRPr="00733D11">
        <w:rPr>
          <w:rFonts w:cstheme="minorHAnsi"/>
          <w:sz w:val="24"/>
          <w:szCs w:val="24"/>
        </w:rPr>
        <w:t xml:space="preserve"> </w:t>
      </w:r>
    </w:p>
    <w:p w14:paraId="0574682B" w14:textId="77777777" w:rsidR="002E62B8" w:rsidRPr="00733D11" w:rsidRDefault="002E62B8" w:rsidP="002E62B8">
      <w:pPr>
        <w:pStyle w:val="Listenabsatz"/>
        <w:rPr>
          <w:rFonts w:cstheme="minorHAnsi"/>
          <w:sz w:val="24"/>
          <w:szCs w:val="24"/>
        </w:rPr>
      </w:pPr>
    </w:p>
    <w:p w14:paraId="5DCCFD34" w14:textId="77777777" w:rsidR="002E62B8" w:rsidRPr="00733D11" w:rsidRDefault="002E62B8" w:rsidP="002E62B8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3D11">
        <w:rPr>
          <w:rFonts w:cstheme="minorHAnsi"/>
          <w:sz w:val="24"/>
          <w:szCs w:val="24"/>
        </w:rPr>
        <w:t xml:space="preserve">Mitentscheiden in der Gesellschaft </w:t>
      </w:r>
      <w:r w:rsidRPr="00733D11">
        <w:rPr>
          <w:rFonts w:cstheme="minorHAnsi"/>
          <w:sz w:val="24"/>
          <w:szCs w:val="24"/>
        </w:rPr>
        <w:br/>
      </w:r>
      <w:hyperlink r:id="rId11" w:history="1">
        <w:r w:rsidRPr="00733D11">
          <w:rPr>
            <w:rStyle w:val="Hyperlink"/>
            <w:rFonts w:cstheme="minorHAnsi"/>
            <w:sz w:val="24"/>
            <w:szCs w:val="24"/>
          </w:rPr>
          <w:t>https://www.buergergesellschaft.de/mitentscheiden/</w:t>
        </w:r>
      </w:hyperlink>
      <w:r w:rsidRPr="00733D11">
        <w:rPr>
          <w:rFonts w:cstheme="minorHAnsi"/>
          <w:sz w:val="24"/>
          <w:szCs w:val="24"/>
        </w:rPr>
        <w:t xml:space="preserve"> </w:t>
      </w:r>
    </w:p>
    <w:p w14:paraId="1C1AADF4" w14:textId="77777777" w:rsidR="002E62B8" w:rsidRPr="00733D11" w:rsidRDefault="002E62B8" w:rsidP="002E62B8">
      <w:pPr>
        <w:pStyle w:val="Listenabsatz"/>
        <w:rPr>
          <w:rFonts w:eastAsia="Times New Roman" w:cstheme="minorHAnsi"/>
          <w:bCs/>
          <w:kern w:val="36"/>
          <w:sz w:val="24"/>
          <w:szCs w:val="24"/>
          <w:lang w:eastAsia="de-DE"/>
        </w:rPr>
      </w:pPr>
    </w:p>
    <w:p w14:paraId="469018FF" w14:textId="77777777" w:rsidR="002E62B8" w:rsidRPr="00733D11" w:rsidRDefault="002E62B8" w:rsidP="002E62B8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3D11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Umfrage zum politischen Engagement von Kindern und Jugendlichen </w:t>
      </w:r>
    </w:p>
    <w:p w14:paraId="40BBCF71" w14:textId="4F6333D8" w:rsidR="00120BD4" w:rsidRPr="00733D11" w:rsidRDefault="007C7256" w:rsidP="00733D11">
      <w:pPr>
        <w:pStyle w:val="Listenabsatz"/>
        <w:rPr>
          <w:rFonts w:cstheme="minorHAnsi"/>
          <w:sz w:val="24"/>
          <w:szCs w:val="24"/>
        </w:rPr>
      </w:pPr>
      <w:hyperlink r:id="rId12" w:history="1">
        <w:r w:rsidR="002E62B8" w:rsidRPr="00733D11">
          <w:rPr>
            <w:rStyle w:val="Hyperlink"/>
            <w:rFonts w:cstheme="minorHAnsi"/>
            <w:sz w:val="24"/>
            <w:szCs w:val="24"/>
          </w:rPr>
          <w:t>https://www.dkhw.de/schwerpunkte/beteiligung/umfrage-zum-politischen-engagement-von-jugendlichen/</w:t>
        </w:r>
      </w:hyperlink>
      <w:r w:rsidR="002E62B8" w:rsidRPr="00733D11">
        <w:rPr>
          <w:rFonts w:cstheme="minorHAnsi"/>
          <w:sz w:val="24"/>
          <w:szCs w:val="24"/>
        </w:rPr>
        <w:t xml:space="preserve"> </w:t>
      </w:r>
    </w:p>
    <w:p w14:paraId="2BC8B99D" w14:textId="478D9E44" w:rsidR="00733D11" w:rsidRDefault="002E62B8">
      <w:pPr>
        <w:rPr>
          <w:rFonts w:cstheme="minorHAnsi"/>
          <w:i/>
          <w:sz w:val="24"/>
          <w:szCs w:val="24"/>
        </w:rPr>
      </w:pPr>
      <w:r w:rsidRPr="00733D11">
        <w:rPr>
          <w:rFonts w:cstheme="minorHAnsi"/>
          <w:i/>
          <w:sz w:val="24"/>
          <w:szCs w:val="24"/>
        </w:rPr>
        <w:t xml:space="preserve">Die Recherchehinweise und Links sind als Einstieg für die Vorbereitung zu sehen. Sie beinhalten </w:t>
      </w:r>
      <w:proofErr w:type="gramStart"/>
      <w:r w:rsidRPr="00733D11">
        <w:rPr>
          <w:rFonts w:cstheme="minorHAnsi"/>
          <w:i/>
          <w:sz w:val="24"/>
          <w:szCs w:val="24"/>
        </w:rPr>
        <w:t>essentielles</w:t>
      </w:r>
      <w:proofErr w:type="gramEnd"/>
      <w:r w:rsidRPr="00733D11">
        <w:rPr>
          <w:rFonts w:cstheme="minorHAnsi"/>
          <w:i/>
          <w:sz w:val="24"/>
          <w:szCs w:val="24"/>
        </w:rPr>
        <w:t xml:space="preserve"> Grundwissen zum Verständnis des Themas und zum Verfassen der Resolution. Weiterführende Recherche ist absolut notwendig. </w:t>
      </w:r>
    </w:p>
    <w:p w14:paraId="1EFD7ACF" w14:textId="77777777" w:rsidR="005005BF" w:rsidRDefault="005005BF">
      <w:pPr>
        <w:rPr>
          <w:rFonts w:cstheme="minorHAnsi"/>
          <w:i/>
          <w:sz w:val="24"/>
          <w:szCs w:val="24"/>
        </w:rPr>
      </w:pPr>
    </w:p>
    <w:bookmarkStart w:id="1" w:name="_Hlk32411376"/>
    <w:p w14:paraId="64979863" w14:textId="707CC52F" w:rsidR="005005BF" w:rsidRPr="00BD660C" w:rsidRDefault="005005BF" w:rsidP="00D648BD">
      <w:pPr>
        <w:ind w:right="-828"/>
        <w:jc w:val="center"/>
      </w:pPr>
      <w:r w:rsidRPr="00BD660C">
        <w:fldChar w:fldCharType="begin"/>
      </w:r>
      <w:r w:rsidRPr="00BD660C">
        <w:instrText xml:space="preserve"> INCLUDEPICTURE "https://www.brandenburg.de/sixcms/media.php/1102/wir-miteinander-logo-brandenburg.png"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"https://www.brandenburg.de/sixcms/media.php/1102/wir-miteinander-logo-brandenburg.png" \* MERGEFORMATINET </w:instrText>
      </w:r>
      <w:r w:rsidRPr="00BD660C">
        <w:fldChar w:fldCharType="separate"/>
      </w:r>
      <w:r w:rsidR="007C7256">
        <w:fldChar w:fldCharType="begin"/>
      </w:r>
      <w:r w:rsidR="007C7256">
        <w:instrText xml:space="preserve"> </w:instrText>
      </w:r>
      <w:r w:rsidR="007C7256">
        <w:instrText>INCLUDEPICTURE  "https://www.bra</w:instrText>
      </w:r>
      <w:r w:rsidR="007C7256">
        <w:instrText>ndenburg.de/sixcms/media.php/1102/wir-miteinander-logo-brandenburg.png" \* MERGEFORMATINET</w:instrText>
      </w:r>
      <w:r w:rsidR="007C7256">
        <w:instrText xml:space="preserve"> </w:instrText>
      </w:r>
      <w:r w:rsidR="007C7256">
        <w:fldChar w:fldCharType="separate"/>
      </w:r>
      <w:r w:rsidR="007C7256">
        <w:pict w14:anchorId="54FF9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ildergebnis für Brandenburg Bundesratspräsidentschaft" style="width:129.75pt;height:63pt">
            <v:imagedata r:id="rId13" r:href="rId14"/>
          </v:shape>
        </w:pict>
      </w:r>
      <w:r w:rsidR="007C7256">
        <w:fldChar w:fldCharType="end"/>
      </w:r>
      <w:r w:rsidRPr="00BD660C">
        <w:fldChar w:fldCharType="end"/>
      </w:r>
      <w:r w:rsidRPr="00BD660C">
        <w:fldChar w:fldCharType="end"/>
      </w:r>
      <w:r w:rsidRPr="00BD660C">
        <w:t xml:space="preserve">  </w:t>
      </w:r>
      <w:r w:rsidRPr="00BD660C">
        <w:rPr>
          <w:rFonts w:ascii="Arial" w:hAnsi="Arial" w:cs="Arial"/>
        </w:rPr>
        <w:t xml:space="preserve">  </w:t>
      </w:r>
      <w:r w:rsidRPr="00BD660C">
        <w:fldChar w:fldCharType="begin"/>
      </w:r>
      <w:r w:rsidRPr="00BD660C">
        <w:instrText xml:space="preserve"> INCLUDEPICTURE "http://tdm2000.pl/wp-content/uploads/2014/09/128156_Logo_Erasmus___60ko.jpg"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"http://tdm2000.pl/wp-content/uploads/2014/09/128156_Logo_Erasmus___60ko.jpg" \* MERGEFORMATINET </w:instrText>
      </w:r>
      <w:r w:rsidRPr="00BD660C">
        <w:fldChar w:fldCharType="separate"/>
      </w:r>
      <w:r w:rsidR="007C7256">
        <w:fldChar w:fldCharType="begin"/>
      </w:r>
      <w:r w:rsidR="007C7256">
        <w:instrText xml:space="preserve"> </w:instrText>
      </w:r>
      <w:r w:rsidR="007C7256">
        <w:instrText>INCLUDEPICTURE  "http://tdm2000.pl/wp-content/uploads/2014/09/128156_Logo_Erasmus___60ko.jpg" \* MERGEFORMATINET</w:instrText>
      </w:r>
      <w:r w:rsidR="007C7256">
        <w:instrText xml:space="preserve"> </w:instrText>
      </w:r>
      <w:r w:rsidR="007C7256">
        <w:fldChar w:fldCharType="separate"/>
      </w:r>
      <w:r w:rsidR="007C7256">
        <w:pict w14:anchorId="4038FF53">
          <v:shape id="_x0000_i1026" type="#_x0000_t75" style="width:222pt;height:62.25pt">
            <v:imagedata r:id="rId15" r:href="rId16"/>
          </v:shape>
        </w:pict>
      </w:r>
      <w:r w:rsidR="007C7256">
        <w:fldChar w:fldCharType="end"/>
      </w:r>
      <w:r w:rsidRPr="00BD660C">
        <w:fldChar w:fldCharType="end"/>
      </w:r>
      <w:r w:rsidRPr="00BD660C">
        <w:fldChar w:fldCharType="end"/>
      </w:r>
      <w:r w:rsidRPr="00BD660C">
        <w:rPr>
          <w:rFonts w:ascii="Arial" w:hAnsi="Arial" w:cs="Arial"/>
        </w:rPr>
        <w:t xml:space="preserve">     </w:t>
      </w:r>
      <w:r w:rsidRPr="00BD660C">
        <w:fldChar w:fldCharType="begin"/>
      </w:r>
      <w:r w:rsidRPr="00BD660C">
        <w:instrText xml:space="preserve"> INCLUDEPICTURE "https://mitwirkung.dbjr.de/wp-content/uploads/2018/08/YGLogoGeneral-640x420.png"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"https://mitwirkung.dbjr.de/wp-content/uploads/2018/08/YGLogoGeneral-640x420.png" \* MERGEFORMATINET </w:instrText>
      </w:r>
      <w:r w:rsidRPr="00BD660C">
        <w:fldChar w:fldCharType="separate"/>
      </w:r>
      <w:r w:rsidR="007C7256">
        <w:fldChar w:fldCharType="begin"/>
      </w:r>
      <w:r w:rsidR="007C7256">
        <w:instrText xml:space="preserve"> </w:instrText>
      </w:r>
      <w:r w:rsidR="007C7256">
        <w:instrText>INCLUDEPICTURE  "https://mitwirkung.dbjr.de/wp-content/uploads/2018/08/</w:instrText>
      </w:r>
      <w:r w:rsidR="007C7256">
        <w:instrText>YGLogoGeneral-640x420.png" \* MERGEFORMATINET</w:instrText>
      </w:r>
      <w:r w:rsidR="007C7256">
        <w:instrText xml:space="preserve"> </w:instrText>
      </w:r>
      <w:r w:rsidR="007C7256">
        <w:fldChar w:fldCharType="separate"/>
      </w:r>
      <w:r w:rsidR="007C7256">
        <w:pict w14:anchorId="65A7DDDB">
          <v:shape id="_x0000_i1027" type="#_x0000_t75" alt="Bildergebnis für YOuthgoals" style="width:114.75pt;height:74.25pt">
            <v:imagedata r:id="rId17" r:href="rId18"/>
          </v:shape>
        </w:pict>
      </w:r>
      <w:r w:rsidR="007C7256">
        <w:fldChar w:fldCharType="end"/>
      </w:r>
      <w:r w:rsidRPr="00BD660C">
        <w:fldChar w:fldCharType="end"/>
      </w:r>
      <w:r w:rsidRPr="00BD660C">
        <w:fldChar w:fldCharType="end"/>
      </w:r>
      <w:r w:rsidRPr="00BD660C">
        <w:rPr>
          <w:rFonts w:ascii="Arial" w:hAnsi="Arial" w:cs="Arial"/>
        </w:rPr>
        <w:t xml:space="preserve"> </w:t>
      </w:r>
      <w:r w:rsidRPr="00BD660C">
        <w:t xml:space="preserve">         </w:t>
      </w:r>
      <w:r w:rsidRPr="00BD660C">
        <w:rPr>
          <w:noProof/>
        </w:rPr>
        <w:drawing>
          <wp:inline distT="0" distB="0" distL="0" distR="0" wp14:anchorId="629FEB66" wp14:editId="3B6FA5DC">
            <wp:extent cx="1600200" cy="1600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t xml:space="preserve">       </w:t>
      </w:r>
      <w:r w:rsidRPr="00BD660C">
        <w:rPr>
          <w:noProof/>
        </w:rPr>
        <w:drawing>
          <wp:inline distT="0" distB="0" distL="0" distR="0" wp14:anchorId="554E870C" wp14:editId="079F17EC">
            <wp:extent cx="1771037" cy="1247775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87" cy="125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rPr>
          <w:noProof/>
        </w:rPr>
        <w:drawing>
          <wp:inline distT="0" distB="0" distL="0" distR="0" wp14:anchorId="21D7C249" wp14:editId="644387AE">
            <wp:extent cx="2146016" cy="1152489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58" cy="11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6BE03AE" w14:textId="351E987E" w:rsidR="005005BF" w:rsidRPr="00BD660C" w:rsidRDefault="005005BF" w:rsidP="005005BF">
      <w:pPr>
        <w:jc w:val="center"/>
        <w:rPr>
          <w:b/>
          <w:bCs/>
        </w:rPr>
      </w:pPr>
    </w:p>
    <w:p w14:paraId="3A4A71E1" w14:textId="77777777" w:rsidR="005005BF" w:rsidRPr="00733D11" w:rsidRDefault="005005BF">
      <w:pPr>
        <w:rPr>
          <w:rFonts w:cstheme="minorHAnsi"/>
          <w:i/>
          <w:sz w:val="24"/>
          <w:szCs w:val="24"/>
        </w:rPr>
      </w:pPr>
    </w:p>
    <w:sectPr w:rsidR="005005BF" w:rsidRPr="00733D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167F0"/>
    <w:multiLevelType w:val="hybridMultilevel"/>
    <w:tmpl w:val="CC50D2FC"/>
    <w:lvl w:ilvl="0" w:tplc="C494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5C0"/>
    <w:multiLevelType w:val="hybridMultilevel"/>
    <w:tmpl w:val="3A3EAD74"/>
    <w:lvl w:ilvl="0" w:tplc="F98E6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6F"/>
    <w:rsid w:val="000E672B"/>
    <w:rsid w:val="00120BD4"/>
    <w:rsid w:val="002E62B8"/>
    <w:rsid w:val="004B4282"/>
    <w:rsid w:val="005005BF"/>
    <w:rsid w:val="00733D11"/>
    <w:rsid w:val="007C7256"/>
    <w:rsid w:val="0085671A"/>
    <w:rsid w:val="00857F3A"/>
    <w:rsid w:val="00B0125B"/>
    <w:rsid w:val="00D648BD"/>
    <w:rsid w:val="00F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0551"/>
  <w15:chartTrackingRefBased/>
  <w15:docId w15:val="{0F1F2473-39FD-4235-BD2B-AF1ECEE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E6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F3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12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125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62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genddialog.de/youth-goals/jugendorganisationen-und-jugendprogramme/" TargetMode="External"/><Relationship Id="rId13" Type="http://schemas.openxmlformats.org/officeDocument/2006/relationships/image" Target="media/image2.png"/><Relationship Id="rId18" Type="http://schemas.openxmlformats.org/officeDocument/2006/relationships/image" Target="https://mitwirkung.dbjr.de/wp-content/uploads/2018/08/YGLogoGeneral-640x420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mailto:klocker.timo@gmail.com" TargetMode="External"/><Relationship Id="rId12" Type="http://schemas.openxmlformats.org/officeDocument/2006/relationships/hyperlink" Target="https://www.dkhw.de/schwerpunkte/beteiligung/umfrage-zum-politischen-engagement-von-jugendlichen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http://tdm2000.pl/wp-content/uploads/2014/09/128156_Logo_Erasmus___60ko.jpg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mailto:siska@bleib-kein-frosch.de" TargetMode="External"/><Relationship Id="rId11" Type="http://schemas.openxmlformats.org/officeDocument/2006/relationships/hyperlink" Target="https://www.buergergesellschaft.de/mitentscheiden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dkhw.de/schwerpunkte/kinderrechte/kinderreport-2017-demokratiekompetenz-von-kindern-und-jugendlichen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jugenddialog.de/" TargetMode="External"/><Relationship Id="rId14" Type="http://schemas.openxmlformats.org/officeDocument/2006/relationships/image" Target="https://www.brandenburg.de/sixcms/media.php/1102/wir-miteinander-logo-brandenburg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Klocker</dc:creator>
  <cp:keywords/>
  <dc:description/>
  <cp:lastModifiedBy>Christopher Lucht</cp:lastModifiedBy>
  <cp:revision>2</cp:revision>
  <dcterms:created xsi:type="dcterms:W3CDTF">2020-02-13T08:16:00Z</dcterms:created>
  <dcterms:modified xsi:type="dcterms:W3CDTF">2020-02-13T08:16:00Z</dcterms:modified>
</cp:coreProperties>
</file>